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__________Г.К.Хиревич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«___»________20__                                                  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FC63C7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за 2021 год</w:t>
      </w:r>
    </w:p>
    <w:p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пгт БАЛАХТА                                                                                  </w:t>
      </w:r>
      <w:r w:rsidR="006D7B6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</w:t>
      </w:r>
      <w:bookmarkStart w:id="0" w:name="_GoBack"/>
      <w:bookmarkEnd w:id="0"/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«____»_______2022г.</w:t>
      </w:r>
    </w:p>
    <w:p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Соглашение  о передаче полномочий по осуществлению внешнего муниципального финансового контроля от 24.12.2021г.</w:t>
      </w:r>
    </w:p>
    <w:p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сельсовета</w:t>
      </w:r>
    </w:p>
    <w:p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 содержащейся в бюджетной отчетности. </w:t>
      </w:r>
    </w:p>
    <w:p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председатель Контрольно-счетного органа Балахтинского района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- Хиревич Г.К.</w:t>
      </w:r>
    </w:p>
    <w:p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B563A6" w:rsidRPr="008A310F">
        <w:rPr>
          <w:b w:val="0"/>
          <w:sz w:val="22"/>
          <w:szCs w:val="22"/>
        </w:rPr>
        <w:t>Юшков О.А.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B563A6" w:rsidRPr="008A310F">
        <w:rPr>
          <w:b w:val="0"/>
          <w:sz w:val="22"/>
          <w:szCs w:val="22"/>
        </w:rPr>
        <w:t>Чиркова Н.С.</w:t>
      </w:r>
    </w:p>
    <w:p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FC63C7" w:rsidRPr="008A310F">
        <w:rPr>
          <w:rFonts w:ascii="Times New Roman" w:eastAsia="Times New Roman" w:hAnsi="Times New Roman" w:cs="Times New Roman"/>
          <w:bCs/>
          <w:lang w:eastAsia="ru-RU"/>
        </w:rPr>
        <w:t>17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.02.2021 года, с соблюдением сроков, установленных частью 3 статьи 264.4 Бюджетного кодекса Российской Федерации.</w:t>
      </w: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lastRenderedPageBreak/>
        <w:t>1. Полнота бюджетной отчетности и ее соответствие требованиям нормативных правовых актов</w:t>
      </w: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B563A6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:rsidR="00DF4A04" w:rsidRPr="008A310F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B563A6" w:rsidRPr="008A310F">
        <w:rPr>
          <w:rFonts w:ascii="Times New Roman" w:hAnsi="Times New Roman" w:cs="Times New Roman"/>
        </w:rPr>
        <w:t>23</w:t>
      </w:r>
      <w:r w:rsidRPr="008A310F">
        <w:rPr>
          <w:rFonts w:ascii="Times New Roman" w:hAnsi="Times New Roman" w:cs="Times New Roman"/>
        </w:rPr>
        <w:t>.1</w:t>
      </w:r>
      <w:r w:rsidR="00B563A6" w:rsidRPr="008A310F">
        <w:rPr>
          <w:rFonts w:ascii="Times New Roman" w:hAnsi="Times New Roman" w:cs="Times New Roman"/>
        </w:rPr>
        <w:t>1</w:t>
      </w:r>
      <w:r w:rsidRPr="008A310F">
        <w:rPr>
          <w:rFonts w:ascii="Times New Roman" w:hAnsi="Times New Roman" w:cs="Times New Roman"/>
        </w:rPr>
        <w:t xml:space="preserve">.2021 № </w:t>
      </w:r>
      <w:r w:rsidR="00B563A6" w:rsidRPr="008A310F">
        <w:rPr>
          <w:rFonts w:ascii="Times New Roman" w:hAnsi="Times New Roman" w:cs="Times New Roman"/>
        </w:rPr>
        <w:t>16</w:t>
      </w:r>
      <w:r w:rsidRPr="008A310F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учреждения»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нарушение требований пункта 20 Инструкции в справке о наличии имущества и обязательств на забалансовых счетах отсутствует группировка по видам материальных ценностей по номеру счета 02 «Материальные   ценности на хранении». </w:t>
      </w:r>
    </w:p>
    <w:p w:rsidR="00DF4A04" w:rsidRPr="008A310F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показателями  Сведений о движении нефинансовых активов(ф. 0503168 ); 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:rsidR="005B03E9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книге(ф.0504072) , так и в форме 0503128 «Отчет о бюджетных обязательствах(гр.4,5 раздела 3) отсутствуют эти показатели;</w:t>
      </w:r>
    </w:p>
    <w:p w:rsidR="005B03E9" w:rsidRPr="008A310F" w:rsidRDefault="005B03E9" w:rsidP="005B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eastAsia="Times New Roman" w:hAnsi="Times New Roman" w:cs="Times New Roman"/>
          <w:lang w:eastAsia="ar-SA"/>
        </w:rPr>
        <w:lastRenderedPageBreak/>
        <w:t xml:space="preserve">- показатели справки по заключению счетов бюджетного учета отчетного финансового года по строке доходы не соответствует дебетовому обороту в Главной книге по счету  1 401 10 000 « </w:t>
      </w:r>
      <w:r w:rsidRPr="008A310F">
        <w:rPr>
          <w:rFonts w:ascii="Times New Roman" w:hAnsi="Times New Roman" w:cs="Times New Roman"/>
        </w:rPr>
        <w:t>Доходы текущего финансового года» , расхождение в сторону уменьшения составляет 113635,72 рублей(0,9%), в Главной книге -11749223,89 рублей, в форме 0503110- 11635588,17 рублей</w:t>
      </w:r>
      <w:r w:rsidR="008A310F" w:rsidRPr="008A310F">
        <w:rPr>
          <w:rFonts w:ascii="Times New Roman" w:hAnsi="Times New Roman" w:cs="Times New Roman"/>
        </w:rPr>
        <w:t>, что является нарушением правил ведения бухгалтерского учета.</w:t>
      </w:r>
    </w:p>
    <w:p w:rsidR="00DF4A04" w:rsidRPr="008A310F" w:rsidRDefault="00DF4A04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8A310F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2103CF" w:rsidRPr="008A310F">
        <w:rPr>
          <w:rFonts w:ascii="Times New Roman" w:eastAsia="Times New Roman" w:hAnsi="Times New Roman" w:cs="Times New Roman"/>
          <w:lang w:eastAsia="ru-RU"/>
        </w:rPr>
        <w:t>203,4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 основании сведений по дебиторской и кредиторской задолженности (ф. 0503169):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2103CF" w:rsidRPr="008A310F">
        <w:rPr>
          <w:rFonts w:ascii="Times New Roman" w:eastAsia="Times New Roman" w:hAnsi="Times New Roman" w:cs="Times New Roman"/>
          <w:lang w:eastAsia="ru-RU"/>
        </w:rPr>
        <w:t>203,3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2103CF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2103CF" w:rsidRPr="008A310F">
        <w:rPr>
          <w:rFonts w:ascii="Times New Roman" w:hAnsi="Times New Roman" w:cs="Times New Roman"/>
        </w:rPr>
        <w:t xml:space="preserve">снижение </w:t>
      </w:r>
      <w:r w:rsidRPr="008A310F">
        <w:rPr>
          <w:rFonts w:ascii="Times New Roman" w:hAnsi="Times New Roman" w:cs="Times New Roman"/>
        </w:rPr>
        <w:t xml:space="preserve">дебиторской задолженности по сравнению с предыдущим периодом на </w:t>
      </w:r>
      <w:r w:rsidR="00E12673" w:rsidRPr="008A310F">
        <w:rPr>
          <w:rFonts w:ascii="Times New Roman" w:hAnsi="Times New Roman" w:cs="Times New Roman"/>
        </w:rPr>
        <w:t>329,2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 2.  Кредиторская задолженность на балансе администрации сельсовета на 01.01.2022 г. составила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>449,2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>-346,8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зачислению  в бюджет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 xml:space="preserve">Красненского </w:t>
      </w:r>
      <w:r w:rsidRPr="008A310F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1 302 21 000 «Расчеты по услугам связи»-</w:t>
      </w:r>
      <w:r w:rsidR="00E12673" w:rsidRPr="008A310F">
        <w:rPr>
          <w:rFonts w:ascii="Times New Roman" w:hAnsi="Times New Roman" w:cs="Times New Roman"/>
        </w:rPr>
        <w:t>1,8</w:t>
      </w:r>
      <w:r w:rsidRPr="008A310F">
        <w:rPr>
          <w:rFonts w:ascii="Times New Roman" w:hAnsi="Times New Roman" w:cs="Times New Roman"/>
        </w:rPr>
        <w:t xml:space="preserve"> тыс. рублей;</w:t>
      </w:r>
    </w:p>
    <w:p w:rsidR="00E12673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1 302 23 000 «Расчеты по коммунальным услугам»-</w:t>
      </w:r>
      <w:r w:rsidR="00E12673" w:rsidRPr="008A310F">
        <w:rPr>
          <w:rFonts w:ascii="Times New Roman" w:hAnsi="Times New Roman" w:cs="Times New Roman"/>
        </w:rPr>
        <w:t>64,3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E12673" w:rsidRPr="008A310F">
        <w:rPr>
          <w:rFonts w:ascii="Times New Roman" w:hAnsi="Times New Roman" w:cs="Times New Roman"/>
        </w:rPr>
        <w:t>;</w:t>
      </w:r>
    </w:p>
    <w:p w:rsidR="00E12673" w:rsidRPr="008A310F" w:rsidRDefault="00E12673" w:rsidP="00E12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1 303 10 000 «Расчеты по страховым взносам на обязательное пенсионное страхование на выплату страховой части трудовой пенсии»-36,3 тыс. рублей.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.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рост кредиторской задолженности на сумму </w:t>
      </w:r>
      <w:r w:rsidR="00CC42D0" w:rsidRPr="008A310F">
        <w:rPr>
          <w:rFonts w:ascii="Times New Roman" w:hAnsi="Times New Roman" w:cs="Times New Roman"/>
        </w:rPr>
        <w:t>40,0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CC42D0" w:rsidRPr="008A310F">
        <w:rPr>
          <w:rFonts w:ascii="Times New Roman" w:hAnsi="Times New Roman" w:cs="Times New Roman"/>
        </w:rPr>
        <w:t>.</w:t>
      </w:r>
    </w:p>
    <w:p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Красненского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24DB6" w:rsidRPr="008A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8F075A" w:rsidRPr="008A310F">
        <w:rPr>
          <w:rFonts w:ascii="Times New Roman" w:eastAsia="Times New Roman" w:hAnsi="Times New Roman" w:cs="Times New Roman"/>
          <w:spacing w:val="11"/>
          <w:lang w:eastAsia="ru-RU"/>
        </w:rPr>
        <w:t>96,9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8F075A" w:rsidRPr="008A310F">
        <w:rPr>
          <w:rFonts w:ascii="Times New Roman" w:eastAsia="Times New Roman" w:hAnsi="Times New Roman" w:cs="Times New Roman"/>
          <w:lang w:eastAsia="ru-RU"/>
        </w:rPr>
        <w:t>12058,1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8F075A" w:rsidRPr="008A310F">
        <w:rPr>
          <w:rFonts w:ascii="Times New Roman" w:eastAsia="Times New Roman" w:hAnsi="Times New Roman" w:cs="Times New Roman"/>
          <w:lang w:eastAsia="ru-RU"/>
        </w:rPr>
        <w:t>11680,9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ниже плановых назначений на </w:t>
      </w:r>
      <w:r w:rsidR="008F075A" w:rsidRPr="008A310F">
        <w:rPr>
          <w:rFonts w:ascii="Times New Roman" w:eastAsia="Times New Roman" w:hAnsi="Times New Roman" w:cs="Times New Roman"/>
          <w:lang w:eastAsia="ru-RU"/>
        </w:rPr>
        <w:t>377,2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r w:rsidR="008F075A" w:rsidRPr="008A310F">
        <w:rPr>
          <w:rFonts w:ascii="Times New Roman" w:eastAsia="Times New Roman" w:hAnsi="Times New Roman" w:cs="Times New Roman"/>
          <w:color w:val="000000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за трехлетний период представлено в таблице 1.                                                                                </w:t>
      </w:r>
    </w:p>
    <w:p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1   </w:t>
      </w:r>
    </w:p>
    <w:p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DF4A04" w:rsidRPr="008A310F" w:rsidTr="00E0455A">
        <w:trPr>
          <w:trHeight w:val="393"/>
        </w:trPr>
        <w:tc>
          <w:tcPr>
            <w:tcW w:w="3085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2019 год</w:t>
            </w:r>
          </w:p>
        </w:tc>
        <w:tc>
          <w:tcPr>
            <w:tcW w:w="1418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DF4A04" w:rsidRPr="008A310F" w:rsidTr="00E0455A">
        <w:tc>
          <w:tcPr>
            <w:tcW w:w="3085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:rsidR="00DF4A04" w:rsidRPr="008A310F" w:rsidRDefault="00487998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1178,7</w:t>
            </w:r>
          </w:p>
        </w:tc>
        <w:tc>
          <w:tcPr>
            <w:tcW w:w="1418" w:type="dxa"/>
            <w:vAlign w:val="bottom"/>
          </w:tcPr>
          <w:p w:rsidR="00DF4A04" w:rsidRPr="008A310F" w:rsidRDefault="00ED71D2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1077,4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840,7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-236,7</w:t>
            </w: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+12,5</w:t>
            </w: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:rsidR="00DF4A04" w:rsidRPr="008A310F" w:rsidRDefault="00487998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531,8</w:t>
            </w:r>
          </w:p>
        </w:tc>
        <w:tc>
          <w:tcPr>
            <w:tcW w:w="1418" w:type="dxa"/>
            <w:vAlign w:val="bottom"/>
          </w:tcPr>
          <w:p w:rsidR="00DF4A04" w:rsidRPr="008A310F" w:rsidRDefault="00ED71D2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444,1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B91CB7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437,1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-7,0</w:t>
            </w: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:rsidR="00DF4A04" w:rsidRPr="008A310F" w:rsidRDefault="00487998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7211,4</w:t>
            </w:r>
          </w:p>
        </w:tc>
        <w:tc>
          <w:tcPr>
            <w:tcW w:w="1418" w:type="dxa"/>
            <w:vAlign w:val="bottom"/>
          </w:tcPr>
          <w:p w:rsidR="00DF4A04" w:rsidRPr="008A310F" w:rsidRDefault="00ED71D2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8246,8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10310,6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2063,8</w:t>
            </w: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F4A04" w:rsidRPr="008A310F" w:rsidRDefault="00ED71D2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F4A04" w:rsidRPr="008A310F" w:rsidRDefault="00DF4A04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4A04" w:rsidRPr="008A310F" w:rsidTr="00E0455A">
        <w:tc>
          <w:tcPr>
            <w:tcW w:w="3085" w:type="dxa"/>
            <w:vAlign w:val="center"/>
          </w:tcPr>
          <w:p w:rsidR="00DF4A04" w:rsidRPr="008A310F" w:rsidRDefault="00DF4A04" w:rsidP="00E0455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:rsidR="00DF4A04" w:rsidRPr="008A310F" w:rsidRDefault="00487998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8921,9</w:t>
            </w:r>
          </w:p>
        </w:tc>
        <w:tc>
          <w:tcPr>
            <w:tcW w:w="1418" w:type="dxa"/>
            <w:vAlign w:val="bottom"/>
          </w:tcPr>
          <w:p w:rsidR="00DF4A04" w:rsidRPr="008A310F" w:rsidRDefault="00ED71D2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9848,3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11680,9</w:t>
            </w:r>
          </w:p>
        </w:tc>
        <w:tc>
          <w:tcPr>
            <w:tcW w:w="1417" w:type="dxa"/>
            <w:vAlign w:val="bottom"/>
          </w:tcPr>
          <w:p w:rsidR="00DF4A04" w:rsidRPr="008A310F" w:rsidRDefault="00B91CB7" w:rsidP="00E0455A">
            <w:pPr>
              <w:spacing w:after="0" w:line="322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1832,6</w:t>
            </w:r>
          </w:p>
        </w:tc>
      </w:tr>
    </w:tbl>
    <w:p w:rsidR="00DF4A04" w:rsidRPr="008A310F" w:rsidRDefault="00DF4A04" w:rsidP="00DF4A04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снижение поступлений налоговых доходов  </w:t>
      </w:r>
      <w:r w:rsidR="00B91CB7" w:rsidRPr="008A310F">
        <w:rPr>
          <w:rFonts w:ascii="Times New Roman" w:eastAsia="Times New Roman" w:hAnsi="Times New Roman" w:cs="Times New Roman"/>
          <w:spacing w:val="1"/>
          <w:lang w:eastAsia="ru-RU"/>
        </w:rPr>
        <w:t>с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ростом безвозмездных поступлений. 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r w:rsidR="00B91CB7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2</w:t>
      </w:r>
    </w:p>
    <w:p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:rsidR="00DF4A04" w:rsidRPr="008A310F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23.12.2020 № 4-7р</w:t>
            </w:r>
          </w:p>
        </w:tc>
        <w:tc>
          <w:tcPr>
            <w:tcW w:w="1701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 2</w:t>
            </w:r>
            <w:r w:rsidR="00C65F24"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.12.2021    </w:t>
            </w:r>
          </w:p>
          <w:p w:rsidR="00DF4A04" w:rsidRPr="008A310F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 11-</w:t>
            </w:r>
            <w:r w:rsidR="00C65F24" w:rsidRPr="008A310F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843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1667,5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C65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1667,5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267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1290,2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77,3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130,2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94,2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101,8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247,0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247,0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247,5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100,2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C65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728,</w:t>
            </w:r>
            <w:r w:rsidR="00C65F24" w:rsidRPr="008A310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728,0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345,0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13,3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12,5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</w:tr>
      <w:tr w:rsidR="00103D60" w:rsidRPr="008A310F" w:rsidTr="00E0455A">
        <w:tc>
          <w:tcPr>
            <w:tcW w:w="3374" w:type="dxa"/>
          </w:tcPr>
          <w:p w:rsidR="00103D60" w:rsidRPr="008A310F" w:rsidRDefault="00103D60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:rsidR="00103D60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701" w:type="dxa"/>
            <w:vAlign w:val="bottom"/>
          </w:tcPr>
          <w:p w:rsidR="00103D60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843" w:type="dxa"/>
            <w:vAlign w:val="bottom"/>
          </w:tcPr>
          <w:p w:rsidR="00103D60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276" w:type="dxa"/>
            <w:vAlign w:val="bottom"/>
          </w:tcPr>
          <w:p w:rsidR="00103D60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9096,4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10390,6</w:t>
            </w:r>
          </w:p>
        </w:tc>
        <w:tc>
          <w:tcPr>
            <w:tcW w:w="1843" w:type="dxa"/>
            <w:vAlign w:val="bottom"/>
          </w:tcPr>
          <w:p w:rsidR="00DF4A04" w:rsidRPr="008A310F" w:rsidRDefault="008C353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10390,6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4535,4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C65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4535,4</w:t>
            </w:r>
          </w:p>
        </w:tc>
        <w:tc>
          <w:tcPr>
            <w:tcW w:w="1843" w:type="dxa"/>
            <w:vAlign w:val="bottom"/>
          </w:tcPr>
          <w:p w:rsidR="00DF4A04" w:rsidRPr="008A310F" w:rsidRDefault="008C353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4535,4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457,2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1618,9</w:t>
            </w:r>
          </w:p>
        </w:tc>
        <w:tc>
          <w:tcPr>
            <w:tcW w:w="1843" w:type="dxa"/>
            <w:vAlign w:val="bottom"/>
          </w:tcPr>
          <w:p w:rsidR="00DF4A04" w:rsidRPr="008A310F" w:rsidRDefault="008C353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1618,9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89,8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843" w:type="dxa"/>
            <w:vAlign w:val="bottom"/>
          </w:tcPr>
          <w:p w:rsidR="00DF4A04" w:rsidRPr="008A310F" w:rsidRDefault="008C353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4014,0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4065,7</w:t>
            </w:r>
          </w:p>
        </w:tc>
        <w:tc>
          <w:tcPr>
            <w:tcW w:w="1843" w:type="dxa"/>
            <w:vAlign w:val="bottom"/>
          </w:tcPr>
          <w:p w:rsidR="00DF4A04" w:rsidRPr="008A310F" w:rsidRDefault="008C353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4065,7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843" w:type="dxa"/>
            <w:vAlign w:val="bottom"/>
          </w:tcPr>
          <w:p w:rsidR="00DF4A04" w:rsidRPr="008A310F" w:rsidRDefault="008C353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F4A04" w:rsidRPr="008A310F" w:rsidTr="00E0455A">
        <w:tc>
          <w:tcPr>
            <w:tcW w:w="3374" w:type="dxa"/>
          </w:tcPr>
          <w:p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:rsidR="00DF4A04" w:rsidRPr="008A310F" w:rsidRDefault="00103D60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10763,9</w:t>
            </w:r>
          </w:p>
        </w:tc>
        <w:tc>
          <w:tcPr>
            <w:tcW w:w="1701" w:type="dxa"/>
            <w:vAlign w:val="bottom"/>
          </w:tcPr>
          <w:p w:rsidR="00DF4A04" w:rsidRPr="008A310F" w:rsidRDefault="00C65F2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12058,1</w:t>
            </w:r>
          </w:p>
        </w:tc>
        <w:tc>
          <w:tcPr>
            <w:tcW w:w="1843" w:type="dxa"/>
            <w:vAlign w:val="bottom"/>
          </w:tcPr>
          <w:p w:rsidR="00DF4A04" w:rsidRPr="008A310F" w:rsidRDefault="00267B8E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11680,9</w:t>
            </w:r>
          </w:p>
        </w:tc>
        <w:tc>
          <w:tcPr>
            <w:tcW w:w="1276" w:type="dxa"/>
            <w:vAlign w:val="bottom"/>
          </w:tcPr>
          <w:p w:rsidR="00DF4A04" w:rsidRPr="008A310F" w:rsidRDefault="00BE528A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96,9</w:t>
            </w:r>
          </w:p>
        </w:tc>
      </w:tr>
    </w:tbl>
    <w:p w:rsidR="00DF4A04" w:rsidRPr="008A310F" w:rsidRDefault="00DF4A04" w:rsidP="00DF4A0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увеличение объема  увеличение безвозмездных поступлений на </w:t>
      </w:r>
      <w:r w:rsidR="00BE528A" w:rsidRPr="008A310F">
        <w:rPr>
          <w:rFonts w:ascii="Times New Roman" w:eastAsia="Times New Roman" w:hAnsi="Times New Roman" w:cs="Times New Roman"/>
          <w:lang w:eastAsia="ru-RU"/>
        </w:rPr>
        <w:t>1294,2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BE528A" w:rsidRPr="008A310F">
        <w:rPr>
          <w:rFonts w:ascii="Times New Roman" w:eastAsia="Times New Roman" w:hAnsi="Times New Roman" w:cs="Times New Roman"/>
          <w:lang w:eastAsia="ru-RU"/>
        </w:rPr>
        <w:t>14,2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за счет  увеличения субсидий и иных межбюджетных трансфертов, утвержденных бюджету </w:t>
      </w:r>
      <w:r w:rsidR="00BE528A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течение финансового года.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lastRenderedPageBreak/>
        <w:t xml:space="preserve">Исполнение плана по доходам составило </w:t>
      </w:r>
      <w:r w:rsidR="00BE528A" w:rsidRPr="008A310F">
        <w:rPr>
          <w:rFonts w:ascii="Times New Roman" w:eastAsia="Times New Roman" w:hAnsi="Times New Roman" w:cs="Times New Roman"/>
          <w:lang w:eastAsia="ru-RU"/>
        </w:rPr>
        <w:t>96,9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%, с невыполнением плана по собственным доходам на </w:t>
      </w:r>
      <w:r w:rsidR="00BE528A" w:rsidRPr="008A310F">
        <w:rPr>
          <w:rFonts w:ascii="Times New Roman" w:eastAsia="Times New Roman" w:hAnsi="Times New Roman" w:cs="Times New Roman"/>
          <w:lang w:eastAsia="ru-RU"/>
        </w:rPr>
        <w:t>377,3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BE528A" w:rsidRPr="008A310F">
        <w:rPr>
          <w:rFonts w:ascii="Times New Roman" w:eastAsia="Times New Roman" w:hAnsi="Times New Roman" w:cs="Times New Roman"/>
          <w:lang w:eastAsia="ru-RU"/>
        </w:rPr>
        <w:t xml:space="preserve">22,6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</w:t>
      </w:r>
      <w:r w:rsidR="00BE528A" w:rsidRPr="008A310F">
        <w:rPr>
          <w:rFonts w:ascii="Times New Roman" w:eastAsia="Times New Roman" w:hAnsi="Times New Roman" w:cs="Times New Roman"/>
          <w:lang w:eastAsia="ru-RU"/>
        </w:rPr>
        <w:t>.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23.12.2020 №4-7р «О бюджете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10763,9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4 корректировки расходов бюджета и в соответствии с решением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4</w:t>
      </w:r>
      <w:r w:rsidRPr="008A310F">
        <w:rPr>
          <w:rFonts w:ascii="Times New Roman" w:eastAsia="Times New Roman" w:hAnsi="Times New Roman" w:cs="Times New Roman"/>
          <w:lang w:eastAsia="ru-RU"/>
        </w:rPr>
        <w:t>.12.2021 №11-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26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8,1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11639,3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DF4A04" w:rsidRPr="008A310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году  на основании Отчета об исполнении бюджета (ф. 0503127) представлена в таблице 3.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4674,9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4482,1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-192,8</w:t>
            </w: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796,7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755,7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-41,0</w:t>
            </w: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855,0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835,9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-19,1</w:t>
            </w: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5524,2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5333,6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-190,6</w:t>
            </w: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F4A04" w:rsidRPr="008A310F" w:rsidTr="00E0455A">
        <w:tc>
          <w:tcPr>
            <w:tcW w:w="3451" w:type="dxa"/>
            <w:shd w:val="clear" w:color="auto" w:fill="auto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12082,9</w:t>
            </w:r>
          </w:p>
        </w:tc>
        <w:tc>
          <w:tcPr>
            <w:tcW w:w="1657" w:type="dxa"/>
            <w:shd w:val="clear" w:color="auto" w:fill="auto"/>
          </w:tcPr>
          <w:p w:rsidR="00DF4A04" w:rsidRPr="008A310F" w:rsidRDefault="00B255C5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11639,3</w:t>
            </w:r>
          </w:p>
        </w:tc>
        <w:tc>
          <w:tcPr>
            <w:tcW w:w="1563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-443,6</w:t>
            </w:r>
          </w:p>
        </w:tc>
        <w:tc>
          <w:tcPr>
            <w:tcW w:w="1461" w:type="dxa"/>
            <w:shd w:val="clear" w:color="auto" w:fill="auto"/>
          </w:tcPr>
          <w:p w:rsidR="00DF4A04" w:rsidRPr="008A310F" w:rsidRDefault="002D0441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</w:tbl>
    <w:p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96,3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т.е.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443,6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нены</w:t>
      </w:r>
      <w:r w:rsidRPr="008A310F">
        <w:rPr>
          <w:rFonts w:ascii="Times New Roman" w:eastAsia="Times New Roman" w:hAnsi="Times New Roman" w:cs="Times New Roman"/>
          <w:lang w:eastAsia="ru-RU"/>
        </w:rPr>
        <w:t>, в том числе на основании данных Отчета об исполнении бюджета (ф. 0503127), Сведений об исполнении бюджета (ф. 0503164):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192,8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рублей;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-    расходы на обеспечение пожарной безопасности в сумме 9,5 тыс. рублей;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 на  содержание  и   капитальный  ремонт автомобильных дорог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41,0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;</w:t>
      </w:r>
    </w:p>
    <w:p w:rsidR="002D0441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расходы на жилищно- коммунальное хозяйство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19,1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;</w:t>
      </w:r>
    </w:p>
    <w:p w:rsidR="00DF4A04" w:rsidRPr="008A310F" w:rsidRDefault="002D0441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- расходы на культуру, кинематографию-190,6 тыс. рублей.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CA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CA2BA1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4:</w:t>
      </w:r>
    </w:p>
    <w:p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4</w:t>
      </w:r>
    </w:p>
    <w:p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F4A04" w:rsidRPr="008A310F" w:rsidTr="00E0455A">
        <w:tc>
          <w:tcPr>
            <w:tcW w:w="540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10673,9</w:t>
            </w:r>
          </w:p>
        </w:tc>
        <w:tc>
          <w:tcPr>
            <w:tcW w:w="1927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11680,9</w:t>
            </w: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10763,9</w:t>
            </w:r>
          </w:p>
        </w:tc>
        <w:tc>
          <w:tcPr>
            <w:tcW w:w="1927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11639,3</w:t>
            </w: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9096,4</w:t>
            </w:r>
            <w:r w:rsidR="00DF4A04"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27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10390,6</w:t>
            </w: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1667,5</w:t>
            </w:r>
          </w:p>
        </w:tc>
        <w:tc>
          <w:tcPr>
            <w:tcW w:w="1927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1290,2</w:t>
            </w: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:rsidR="00DF4A04" w:rsidRPr="008A310F" w:rsidRDefault="00DF4A04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10673,9</w:t>
            </w:r>
          </w:p>
        </w:tc>
        <w:tc>
          <w:tcPr>
            <w:tcW w:w="1927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11680,3</w:t>
            </w:r>
          </w:p>
        </w:tc>
      </w:tr>
      <w:tr w:rsidR="00DF4A04" w:rsidRPr="008A310F" w:rsidTr="00E0455A">
        <w:tc>
          <w:tcPr>
            <w:tcW w:w="540" w:type="dxa"/>
          </w:tcPr>
          <w:p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10673,9</w:t>
            </w:r>
          </w:p>
        </w:tc>
        <w:tc>
          <w:tcPr>
            <w:tcW w:w="1927" w:type="dxa"/>
            <w:vAlign w:val="bottom"/>
          </w:tcPr>
          <w:p w:rsidR="00DF4A04" w:rsidRPr="008A310F" w:rsidRDefault="00CA2BA1" w:rsidP="00E0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11639,3</w:t>
            </w:r>
          </w:p>
        </w:tc>
      </w:tr>
    </w:tbl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8A310F" w:rsidRPr="008A310F">
        <w:rPr>
          <w:rFonts w:ascii="Times New Roman" w:eastAsia="Times New Roman" w:hAnsi="Times New Roman" w:cs="Times New Roman"/>
          <w:lang w:eastAsia="ru-RU"/>
        </w:rPr>
        <w:t>Красненского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исполнен с профицитом бюджета в размере  </w:t>
      </w:r>
      <w:r w:rsidR="008A310F" w:rsidRPr="008A310F">
        <w:rPr>
          <w:rFonts w:ascii="Times New Roman" w:eastAsia="Times New Roman" w:hAnsi="Times New Roman" w:cs="Times New Roman"/>
          <w:lang w:eastAsia="ru-RU"/>
        </w:rPr>
        <w:t>41,6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Годовая бюджетная отчетность  администрации Красненского сельсовета  за 2021 год   в целом достоверно отражает исполнение бюджета. </w:t>
      </w:r>
      <w:r w:rsidRPr="008A310F">
        <w:rPr>
          <w:rFonts w:ascii="Times New Roman" w:hAnsi="Times New Roman" w:cs="Times New Roman"/>
        </w:rPr>
        <w:t xml:space="preserve"> </w:t>
      </w:r>
    </w:p>
    <w:p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При этом, проверкой установлено</w:t>
      </w:r>
      <w:r w:rsidR="003A06B0">
        <w:rPr>
          <w:rFonts w:ascii="Times New Roman" w:hAnsi="Times New Roman" w:cs="Times New Roman"/>
        </w:rPr>
        <w:t>: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не отражение в бюджетном учете операций по счетам </w:t>
      </w:r>
      <w:r w:rsidRPr="008A310F">
        <w:rPr>
          <w:rFonts w:ascii="Times New Roman" w:eastAsia="Times New Roman" w:hAnsi="Times New Roman" w:cs="Times New Roman"/>
          <w:lang w:eastAsia="ar-SA"/>
        </w:rPr>
        <w:t xml:space="preserve">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очередным)»; нарушение правил ведения бухгалтерского учета, </w:t>
      </w:r>
      <w:r w:rsidRPr="008A310F">
        <w:rPr>
          <w:rFonts w:ascii="Times New Roman" w:hAnsi="Times New Roman" w:cs="Times New Roman"/>
        </w:rPr>
        <w:t>что влечет риски, которые могут оказать влияние на достоверность бюджетной отчетности.</w:t>
      </w:r>
    </w:p>
    <w:p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F4A04" w:rsidRPr="008A310F" w:rsidRDefault="00DF4A04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Председатель Контрольно-</w:t>
      </w:r>
    </w:p>
    <w:p w:rsidR="00DF4A04" w:rsidRPr="008A310F" w:rsidRDefault="00DF4A04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Pr="008A310F">
        <w:rPr>
          <w:rFonts w:ascii="Times New Roman" w:eastAsia="Times New Roman" w:hAnsi="Times New Roman" w:cs="Times New Roman"/>
          <w:lang w:eastAsia="ru-RU"/>
        </w:rPr>
        <w:t>Г.К.Хиревич</w:t>
      </w:r>
    </w:p>
    <w:p w:rsidR="00DF4A04" w:rsidRPr="008A310F" w:rsidRDefault="00DF4A04" w:rsidP="00DF4A04">
      <w:pPr>
        <w:rPr>
          <w:rFonts w:ascii="Times New Roman" w:hAnsi="Times New Roman" w:cs="Times New Roman"/>
        </w:rPr>
      </w:pPr>
    </w:p>
    <w:p w:rsidR="0038122A" w:rsidRPr="008A310F" w:rsidRDefault="0038122A">
      <w:pPr>
        <w:rPr>
          <w:rFonts w:ascii="Times New Roman" w:hAnsi="Times New Roman" w:cs="Times New Roman"/>
        </w:rPr>
      </w:pPr>
    </w:p>
    <w:sectPr w:rsidR="0038122A" w:rsidRPr="008A310F" w:rsidSect="00722D22">
      <w:headerReference w:type="even" r:id="rId9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8E1" w:rsidRDefault="006B68E1">
      <w:pPr>
        <w:spacing w:after="0" w:line="240" w:lineRule="auto"/>
      </w:pPr>
      <w:r>
        <w:separator/>
      </w:r>
    </w:p>
  </w:endnote>
  <w:endnote w:type="continuationSeparator" w:id="0">
    <w:p w:rsidR="006B68E1" w:rsidRDefault="006B6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8E1" w:rsidRDefault="006B68E1">
      <w:pPr>
        <w:spacing w:after="0" w:line="240" w:lineRule="auto"/>
      </w:pPr>
      <w:r>
        <w:separator/>
      </w:r>
    </w:p>
  </w:footnote>
  <w:footnote w:type="continuationSeparator" w:id="0">
    <w:p w:rsidR="006B68E1" w:rsidRDefault="006B6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03D"/>
    <w:rsid w:val="00103D60"/>
    <w:rsid w:val="002103CF"/>
    <w:rsid w:val="00267B8E"/>
    <w:rsid w:val="002D0441"/>
    <w:rsid w:val="0038122A"/>
    <w:rsid w:val="003A06B0"/>
    <w:rsid w:val="00460208"/>
    <w:rsid w:val="00487998"/>
    <w:rsid w:val="004C0D21"/>
    <w:rsid w:val="005B03E9"/>
    <w:rsid w:val="006B68E1"/>
    <w:rsid w:val="006D7B65"/>
    <w:rsid w:val="008A310F"/>
    <w:rsid w:val="008C3534"/>
    <w:rsid w:val="008E6ED5"/>
    <w:rsid w:val="008F075A"/>
    <w:rsid w:val="00B255C5"/>
    <w:rsid w:val="00B563A6"/>
    <w:rsid w:val="00B91CB7"/>
    <w:rsid w:val="00BE528A"/>
    <w:rsid w:val="00C24DB6"/>
    <w:rsid w:val="00C65F24"/>
    <w:rsid w:val="00CA2BA1"/>
    <w:rsid w:val="00CC42D0"/>
    <w:rsid w:val="00DF4A04"/>
    <w:rsid w:val="00E12673"/>
    <w:rsid w:val="00E2403D"/>
    <w:rsid w:val="00EA5E97"/>
    <w:rsid w:val="00ED71D2"/>
    <w:rsid w:val="00FC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D039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2022-03-30T02:06:00Z</cp:lastPrinted>
  <dcterms:created xsi:type="dcterms:W3CDTF">2022-03-28T03:41:00Z</dcterms:created>
  <dcterms:modified xsi:type="dcterms:W3CDTF">2022-03-30T02:08:00Z</dcterms:modified>
</cp:coreProperties>
</file>