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A" w:rsidRPr="00C65016" w:rsidRDefault="002D1B1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08660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FB5797">
        <w:rPr>
          <w:b/>
          <w:color w:val="000000"/>
          <w:sz w:val="28"/>
          <w:szCs w:val="28"/>
        </w:rPr>
        <w:t>7</w:t>
      </w:r>
    </w:p>
    <w:p w:rsidR="0077283A" w:rsidRPr="00C65016" w:rsidRDefault="002D1B1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32282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9180"/>
        <w:gridCol w:w="582"/>
      </w:tblGrid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BA488E">
              <w:rPr>
                <w:sz w:val="26"/>
                <w:szCs w:val="26"/>
                <w:lang w:val="en-US"/>
              </w:rPr>
              <w:t>I</w:t>
            </w:r>
            <w:r w:rsidRPr="00BA488E">
              <w:rPr>
                <w:sz w:val="26"/>
                <w:szCs w:val="26"/>
              </w:rPr>
              <w:t xml:space="preserve">. </w:t>
            </w:r>
            <w:r w:rsidR="00683DE2" w:rsidRPr="00BA488E">
              <w:rPr>
                <w:sz w:val="26"/>
                <w:szCs w:val="26"/>
              </w:rPr>
              <w:t>Общие положения</w:t>
            </w:r>
            <w:r w:rsidR="00A000B7" w:rsidRPr="00BA488E">
              <w:rPr>
                <w:bCs/>
                <w:sz w:val="26"/>
                <w:szCs w:val="26"/>
              </w:rPr>
              <w:t>…</w:t>
            </w:r>
            <w:r w:rsidRPr="00BA488E">
              <w:rPr>
                <w:bCs/>
                <w:sz w:val="26"/>
                <w:szCs w:val="26"/>
              </w:rPr>
              <w:t>...</w:t>
            </w:r>
            <w:r w:rsidR="00D62E17" w:rsidRPr="00BA488E">
              <w:rPr>
                <w:bCs/>
                <w:sz w:val="26"/>
                <w:szCs w:val="26"/>
              </w:rPr>
              <w:t>…</w:t>
            </w:r>
            <w:r w:rsidR="00683DE2" w:rsidRPr="00BA488E">
              <w:rPr>
                <w:bCs/>
                <w:sz w:val="26"/>
                <w:szCs w:val="26"/>
              </w:rPr>
              <w:t>………………………………………</w:t>
            </w:r>
            <w:r w:rsidR="000B3F82" w:rsidRPr="00BA488E">
              <w:rPr>
                <w:bCs/>
                <w:sz w:val="26"/>
                <w:szCs w:val="26"/>
              </w:rPr>
              <w:t>………………</w:t>
            </w:r>
            <w:r w:rsidR="00BA488E">
              <w:rPr>
                <w:bCs/>
                <w:sz w:val="26"/>
                <w:szCs w:val="26"/>
              </w:rPr>
              <w:t>….</w:t>
            </w:r>
            <w:r w:rsidR="000B3F82" w:rsidRPr="00BA48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000B7" w:rsidRPr="00BA488E" w:rsidTr="00DF1F89">
        <w:tc>
          <w:tcPr>
            <w:tcW w:w="9180" w:type="dxa"/>
          </w:tcPr>
          <w:p w:rsidR="000B3F82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II. </w:t>
            </w:r>
            <w:r w:rsidR="000B3F82" w:rsidRPr="00BA488E">
              <w:rPr>
                <w:sz w:val="26"/>
                <w:szCs w:val="26"/>
              </w:rPr>
              <w:t>Условия, влекущие необходимость получения гражданином -</w:t>
            </w:r>
          </w:p>
          <w:p w:rsidR="00A000B7" w:rsidRPr="00BA488E" w:rsidRDefault="000B3F82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бывшим государственным (муниципальным) служащим согласия комиссии по соблюдению требований к служебному поведению государственных (муниципальных) служащих и урегулированию конфликта интересов…</w:t>
            </w:r>
            <w:r w:rsidR="00BA488E">
              <w:rPr>
                <w:sz w:val="26"/>
                <w:szCs w:val="26"/>
              </w:rPr>
              <w:t>..............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23339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III</w:t>
            </w:r>
            <w:r w:rsidR="000B3F82" w:rsidRPr="00BA488E">
              <w:rPr>
                <w:sz w:val="26"/>
                <w:szCs w:val="26"/>
              </w:rPr>
              <w:t>. Порядок направления гражданином - бывшим государственным (муниципальным) служащим обращения о даче согласия на трудоустройство.</w:t>
            </w:r>
            <w:r w:rsidR="00BA488E">
              <w:rPr>
                <w:sz w:val="26"/>
                <w:szCs w:val="26"/>
              </w:rPr>
              <w:t>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5F066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000B7" w:rsidRPr="00BA488E" w:rsidTr="00DF1F89">
        <w:tc>
          <w:tcPr>
            <w:tcW w:w="9180" w:type="dxa"/>
          </w:tcPr>
          <w:p w:rsidR="00C65016" w:rsidRPr="00BA488E" w:rsidRDefault="00C65016" w:rsidP="00620AF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IV. </w:t>
            </w:r>
            <w:r w:rsidR="000B3F82" w:rsidRPr="00BA488E">
              <w:rPr>
                <w:sz w:val="26"/>
                <w:szCs w:val="26"/>
              </w:rPr>
              <w:t xml:space="preserve">Порядок рассмотрения обращения гражданина - бывшего государственного (муниципального) служащего о даче согласия на трудоустройство </w:t>
            </w:r>
            <w:r w:rsidR="00A000B7" w:rsidRPr="00BA488E">
              <w:rPr>
                <w:sz w:val="26"/>
                <w:szCs w:val="26"/>
              </w:rPr>
              <w:t>……...........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V. Направление обращения в случае упразднения государственного (муниципального) органа, в котором гражданин замещал должность…………</w:t>
            </w:r>
            <w:r w:rsidR="00BA488E">
              <w:rPr>
                <w:sz w:val="26"/>
                <w:szCs w:val="26"/>
              </w:rPr>
              <w:t>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VI. Рассмотрение обращения на заседании комиссии…………</w:t>
            </w:r>
            <w:r w:rsidR="00620AF8">
              <w:rPr>
                <w:sz w:val="26"/>
                <w:szCs w:val="26"/>
              </w:rPr>
              <w:t>...............................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органе……………………………………</w:t>
            </w:r>
            <w:r w:rsidR="00BA488E">
              <w:rPr>
                <w:sz w:val="26"/>
                <w:szCs w:val="26"/>
              </w:rPr>
              <w:t>…..</w:t>
            </w:r>
            <w:r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VIII.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…………………………..</w:t>
            </w:r>
            <w:r w:rsidR="00BA488E" w:rsidRPr="00BA488E">
              <w:rPr>
                <w:sz w:val="26"/>
                <w:szCs w:val="26"/>
              </w:rPr>
              <w:t>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>
              <w:rPr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      </w:r>
            <w:r w:rsidR="00BA488E">
              <w:rPr>
                <w:sz w:val="26"/>
                <w:szCs w:val="26"/>
              </w:rPr>
              <w:t>…………………………………………………………………….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XI. Ответственность работодателя за неисполнение обязанности сообщить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XII. Рассмотрение сообщения работодателя</w:t>
            </w:r>
            <w:r w:rsidR="00BA488E" w:rsidRPr="00BA488E">
              <w:rPr>
                <w:sz w:val="26"/>
                <w:szCs w:val="26"/>
              </w:rPr>
              <w:t>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XIII. Осуществление проверки соблюдения гражданином - бывшим государственным (муниципальным) служащим ограничений</w:t>
            </w:r>
            <w:r w:rsidR="00BA488E" w:rsidRPr="00BA488E">
              <w:rPr>
                <w:sz w:val="26"/>
                <w:szCs w:val="26"/>
              </w:rPr>
              <w:t>……………………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Приложение:</w:t>
            </w:r>
          </w:p>
          <w:p w:rsidR="00DF1F89" w:rsidRPr="00BA488E" w:rsidRDefault="00DF1F89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1) Постановление Правительства Российской Федерации </w:t>
            </w:r>
          </w:p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от 21 января 2015 г. №</w:t>
            </w:r>
            <w:r>
              <w:rPr>
                <w:sz w:val="26"/>
                <w:szCs w:val="26"/>
              </w:rPr>
              <w:t> </w:t>
            </w:r>
            <w:r w:rsidRPr="00BA488E">
              <w:rPr>
                <w:sz w:val="26"/>
                <w:szCs w:val="26"/>
              </w:rPr>
              <w:t>29…………………………………………………</w:t>
            </w:r>
            <w:r>
              <w:rPr>
                <w:sz w:val="26"/>
                <w:szCs w:val="26"/>
              </w:rPr>
              <w:t>…………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C40A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2) Приказ Министерства труда и социальной защиты Российской Федерации </w:t>
            </w:r>
            <w:r w:rsidR="00C40AB2">
              <w:rPr>
                <w:sz w:val="26"/>
                <w:szCs w:val="26"/>
              </w:rPr>
              <w:br/>
            </w:r>
            <w:r w:rsidRPr="00BA488E">
              <w:rPr>
                <w:sz w:val="26"/>
                <w:szCs w:val="26"/>
              </w:rPr>
              <w:t>от 14 ноября 2016 г. № 638н</w:t>
            </w:r>
            <w:r>
              <w:rPr>
                <w:sz w:val="26"/>
                <w:szCs w:val="26"/>
              </w:rPr>
              <w:t>………………………………………………………..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</w:t>
            </w: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I. Общие положения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1. 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г. № 273-ФЗ </w:t>
      </w:r>
      <w:r w:rsidR="00513A2E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513A2E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Федеральный закон №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3. Методические рекомендации ориентированы на следующих лиц: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гражданин - бывший государственный (муниципальный) служащий (далее также - гражданин) 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II. Условия, влекущие необходимость получения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согласия комиссии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1) нахождение должности, которую замещал гражданин, в перечне, установленном нормативными правовыми актами Российской Федерации 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Указом Президента Российской Федерации от 21 июля 2010 г. № 925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реализации отдельных положений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Указ № 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№ 557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Указ № 557);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№ 557.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Пунктом 4 Указа №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Принципиально важным для определения условий о распространении на гражданина ограничений, предусмотренных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является установление факта нахождения должности, которую замещал гражданин по последнему месту службы при увольнении, в соответствующем перечне, установленном Указом № 557, правовыми актами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федеральных государственных органов, государственных органов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 с государственной (муниципальной)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</w:t>
      </w:r>
      <w:r w:rsidR="00FC3DA7">
        <w:rPr>
          <w:color w:val="000000"/>
          <w:sz w:val="28"/>
          <w:szCs w:val="28"/>
          <w:highlight w:val="yellow"/>
          <w:bdr w:val="none" w:sz="0" w:space="0" w:color="auto" w:frame="1"/>
        </w:rPr>
        <w:t>ивного) управления организацией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, в которую он трудоустраивается.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3) прошло менее двух лет со дня увольнения гражданина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Период, в течение которого действуют установленные статьей 12 Федерального закона № 273-ФЗ ограничения, начинается со дня увольнения с государственной (муниципальной) службы и заканчивается через два года.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5. Ограничения, предусмотренные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распространяются на гражданина независимо от оснований его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6. При принятии решения о целесообразности получения согласия комиссии необходимо учитывать положения абзаца первого пункта 3 Обзора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правонарушениях, утвержденного Президиумом Верховного Суда Российской Федерации 30 ноября 2016 г.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III.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7.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и урегулированию конфликта интересов, утвержденным Указом Президента Российской Федерации от 1 июля 2010 г. № 821 (далее - Положение о комиссиях, Указ № 821).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 8 Указа №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 821 при разработке названных положений).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9. Обращение подается гражданином в подразделение кадровой службы государственного (муниципального)*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(муниципальный)*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10. В обращении указываются следующие сведения: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фамилия, имя, отчество гражданина, дата его рождения, адрес места жительства;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замещаемые должности в течение последних двух лет до дня увольнения с государственной (муниципальной) службы;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8) вид договора (трудовой или гражданско-правовой);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11) обращение о намерении лично присутствовать на заседании комиссии (пункт 19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IV.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12. Первоначальное рассмотрение обращения осуществляется в подразделении кадровой службы государственного (муниципального)*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13. При подготовке мотивированного заключения должностные лица кадрового подразделения государственного (муниципального)*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(муниципального)*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(пункт 17.5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14.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(пункт 17.5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15.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и т.д.), предполагаемом круге обязанностей.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17.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18.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19. В ходе подготовки мотивированного заключения рекомендуется: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лицензирования отдельных видов деятельности, выдачи разрешений на отдельные виды работ;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размещения заказов на поставку товаров, выполнение работ и оказание услуг для государственных нужд;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регистрации имущества и сделок с ним;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проведения государственной экспертизы и выдачи заключений;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осуществления государственного надзора и (или) контроля;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21. В случае, если в ходе проверочных мероприятий установлено,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что гражданин, замещая должность государственной (муниципальной)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этом рекомендуется проинформировать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(пункт 18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(муниципального)*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23. Под информацией, содержащей основания для проведения заседания комиссии, понимается: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наличие соответствующего обращения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мотивированное заключение подразделения кадровой службы государственного (муниципального)*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V. Направление обращения в случае упразднения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государственного (муниципального) органа, в котором гражданин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замещал должность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 февраля 2016 г. № 41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некоторых вопросах государственного контроля и надзора в финансово-бюджетной сфере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28. В случае,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29. 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30. Согласно приказу Министерства культуры Российской Федерации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 25 августа 2010 г. № 558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31. Исходя из положений статьи 5 Федерального закона от 22 октября 2004 г. № 125-ФЗ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архивном деле в Российской Федерации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Федеральный закон № 125-ФЗ) указанные личные дела включаются в состав Архивного фонда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32. В соответствии с частью 8 статьи 23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3F20" w:rsidRDefault="00F23F20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VI. Рассмотрение обращения на заседании комиссии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33. Заседание комиссии проводится, как правило, в присутствии гражданина (пункт 19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34. О намерении лично присутствовать на заседании комиссии гражданин указывает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35. Заседания комиссии могут проводиться в отсутствие гражданина в случаях (пункт 19.1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 20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37. Частью 11 статьи 12 Федерального закона № 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сроки начинают действовать с момента поступления обращения на рассмотрение в комиссию. При этом предшествовавшие такому обращению проверочные процедуры проводятся в сроки, регламентированные Положением о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38. По итогам рассмотрения обращения гражданина комиссия принимает одно из следующих решений (пункт 24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 37.1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40.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41. Решение комиссии по итогам рассмотрения обращения гражданина носит обязательный характер (пункт 30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42. Если гражданин не согласен с решением комиссии, он вправе обратиться в комиссию с просьбой о пересмотре этого решения.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(пункт 36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VII. Обязанность гражданина - бывшего государственного (муниципального) служащего сообщать работодателю о замещении им должности</w:t>
      </w:r>
      <w:r w:rsidR="00683DE2"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в государственном (муниципальном) органе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44. 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45. Обязанность, указанная в пункте 44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 11 части первой статьи 77 Трудового кодекса Российской Федерации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 84 ТК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VIII. Последствия нарушения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48. 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49.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683DE2">
      <w:pPr>
        <w:shd w:val="clear" w:color="auto" w:fill="FFFFFF"/>
        <w:spacing w:line="300" w:lineRule="atLeast"/>
        <w:ind w:firstLine="70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50. В соответствии с частью 4 статьи 12 Федерального закона № 273-ФЗ, а также статьей 641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51.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Нормативные правовые акты, утверждающие соответствующие перечни должностей, указаны в подпункте 1 пункта 4 настоящих Методических рекомендаций.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Если после увольнения гражданина с государственной (муниципальной) службы прошло: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более двух лет - сообщать о заключении трудового (гражданско-правового) договора не требуется.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52.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№ 29 (далее - Правила).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 3 Правил).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число, месяц, год и место рождения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г) наименование организации (полное, а также сокращенное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(при наличии).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55. В случае, если с гражданином заключен трудовой договор, наряду со сведениями, указанными в пункте 54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56. В случае, если с гражданином заключен гражданско-правовой договор, наряду со сведениями, указанными в пунктах 54 - 55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а) дата и номер гражданско-правового договора;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срок гражданско-правового договора (сроки начала и окончания выполнения работ (оказания услуг);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предмет гражданско-правового договора (с кратким описанием работы (услуги) и ее результата);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стоимость работ (услуг) по гражданско-правовому договору.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58. Работодатель вправе самостоятельно определить способ направления сообщения.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X. Обязанность уведомления государственного (муниципального) органа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при трудоустройстве гражданина в коммерческие (некоммерческие) организации по совместительству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59. Согласно статье 601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60.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61.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62. 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исполняемых по должности, занимаемой гражданином (основные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63.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 4 статьи 12 Федерального закона № 273-ФЗ, в отношении каждого заключенного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XI. Ответственность работодателя за неисполнение обязанности сообщить</w:t>
      </w:r>
      <w:r w:rsid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64. В соответствии с частью 5 статьи 12 Федерального закона №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 19.29 Кодекса Российской Федерации об административных правонарушениях (далее - КоАП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65. Такая ответственность предусмотрена статьей 19.29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 273-ФЗ, -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влечет наложение административного штрафа: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 в размере от двух тысяч до четырех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должностных лиц - от двадцати тысяч до пятидесяти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на юридических лиц - от ста тысяч до пятисот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66. Согласно Обзору судебной практики по делам о привлечении к административной ответственности, предусмотренной статьей 19.29 КоАП РФ, утвержденному Президиумом Верховного Суда Российской Федерации 30 ноября 2016 г.,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67. Данные нарушения могут, в том числе, состоять в том, что: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1) 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68. Ответственность по статье 19.29 КоАП РФ по основаниям отсутствия получения согласия комиссии наступает, когда работодателю было достоверно известно о необходимости получения гражданином - бывшим государственным (муниципальным) служащим такого согласия.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 19.29 КоАП РФ.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XII. Рассмотрение сообщения работодателя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69.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(муниципального)*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 273-ФЗ (пункт 17.3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70. По итогам подготовки мотивированного заключения подразделением кадровой службы государственного (муниципального)* органа по профилактике коррупционных и иных правонарушений председателем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71. Основанием для проведения заседания комиссии является поступившее в государственный (муниципальный) орган уведомление при следующих условиях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д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72. 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(муниципального)* органа по профилактике коррупционных и иных правонарушений рекомендуется проинформировать об этом нового работодателя.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73. Уведомление работодателя рассматривается в том же порядке, что и обращение гражданина (пункт 17.5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74.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 26.1 Положения о комиссиях):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 12 Федерального закона №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75.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государственныи (муниципальным) служащим не позднее 10 дней после его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76.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 33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77.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XIII. Осуществление проверки соблюдения гражданином -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бывшим государственным (муниципальным) служащим ограничений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78. 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79. Предусмотренное статьей 12 Федерального закона №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80.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(муниципальных)* органов по профилактике коррупционных и иных правонарушений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ж</w:t>
      </w:r>
      <w:r w:rsidR="00FC3DA7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пункта 6 Типового положения о подразделении федерального государственного органа по профилактике коррупционных и иных правонарушений и 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з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7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совершенствованию организации деятельности в области противодействия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>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81. В случае получения в ходе проверки объективных данных о нарушении ограничений, установленных статьей 12 Федерального закона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___________________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*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133F80" w:rsidRDefault="00133F80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ПРАВИТЕЛЬСТВО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ПОСТАНОВЛЕНИЕ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 xml:space="preserve">от 21 января 2015 г. </w:t>
      </w:r>
      <w:r w:rsidR="00133F80">
        <w:rPr>
          <w:b/>
          <w:bCs/>
        </w:rPr>
        <w:t>№</w:t>
      </w:r>
      <w:r w:rsidRPr="00FB5797">
        <w:rPr>
          <w:b/>
          <w:bCs/>
        </w:rPr>
        <w:t xml:space="preserve"> 29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ОБ УТВЕРЖДЕНИИ ПРАВИЛ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1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700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37, ст. 4712).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Д.МЕДВЕДЕВ</w:t>
      </w: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E6698F" w:rsidRDefault="0042072B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Утверждены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от 21 января 2015 г.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FB5797" w:rsidRDefault="00FB5797" w:rsidP="00FB5797">
      <w:pPr>
        <w:pStyle w:val="ConsPlusNormal"/>
        <w:jc w:val="both"/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34"/>
      <w:bookmarkEnd w:id="0"/>
      <w:r w:rsidRPr="00FB5797">
        <w:rPr>
          <w:b/>
          <w:bCs/>
        </w:rPr>
        <w:t>ПРАВИЛА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3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FB5797">
        <w:rPr>
          <w:rFonts w:ascii="Times New Roman" w:hAnsi="Times New Roman" w:cs="Times New Roman"/>
          <w:sz w:val="28"/>
          <w:szCs w:val="28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lastRenderedPageBreak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620AF8" w:rsidRDefault="00620AF8" w:rsidP="00F1241C">
      <w:pPr>
        <w:pStyle w:val="ConsPlusNormal"/>
        <w:ind w:firstLine="0"/>
        <w:rPr>
          <w:rFonts w:ascii="Times New Roman" w:hAnsi="Times New Roman" w:cs="Times New Roman"/>
          <w:sz w:val="24"/>
        </w:rPr>
        <w:sectPr w:rsidR="00620AF8" w:rsidSect="00470C7E">
          <w:headerReference w:type="even" r:id="rId15"/>
          <w:headerReference w:type="default" r:id="rId16"/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  <w:bookmarkStart w:id="2" w:name="Par1"/>
      <w:bookmarkEnd w:id="2"/>
    </w:p>
    <w:p w:rsidR="00133F80" w:rsidRPr="00133F80" w:rsidRDefault="00133F80" w:rsidP="00133F80">
      <w:pPr>
        <w:pStyle w:val="ConsPlusNormal"/>
        <w:ind w:firstLine="0"/>
        <w:rPr>
          <w:rFonts w:ascii="Times New Roman" w:hAnsi="Times New Roman" w:cs="Times New Roman"/>
          <w:sz w:val="24"/>
        </w:rPr>
      </w:pPr>
      <w:r w:rsidRPr="00133F80">
        <w:rPr>
          <w:rFonts w:ascii="Times New Roman" w:hAnsi="Times New Roman" w:cs="Times New Roman"/>
          <w:sz w:val="24"/>
        </w:rPr>
        <w:lastRenderedPageBreak/>
        <w:t xml:space="preserve">Зарегистрировано в Минюсте России 30 ноября 2016 г. </w:t>
      </w:r>
      <w:r>
        <w:rPr>
          <w:rFonts w:ascii="Times New Roman" w:hAnsi="Times New Roman" w:cs="Times New Roman"/>
          <w:sz w:val="24"/>
        </w:rPr>
        <w:t>№</w:t>
      </w:r>
      <w:r w:rsidRPr="00133F80">
        <w:rPr>
          <w:rFonts w:ascii="Times New Roman" w:hAnsi="Times New Roman" w:cs="Times New Roman"/>
          <w:sz w:val="24"/>
        </w:rPr>
        <w:t xml:space="preserve"> 44497</w:t>
      </w:r>
    </w:p>
    <w:p w:rsidR="00133F80" w:rsidRDefault="00133F80" w:rsidP="00133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3F80" w:rsidRDefault="00133F80" w:rsidP="00133F80">
      <w:pPr>
        <w:pStyle w:val="ConsPlusNormal"/>
        <w:jc w:val="both"/>
      </w:pPr>
    </w:p>
    <w:p w:rsidR="00133F80" w:rsidRPr="00133F80" w:rsidRDefault="00133F80" w:rsidP="00133F80">
      <w:pPr>
        <w:pStyle w:val="ConsPlusTitle"/>
        <w:jc w:val="center"/>
      </w:pPr>
      <w:r w:rsidRPr="00133F80">
        <w:t>МИНИСТЕРСТВО ТРУДА И СОЦИАЛЬНОЙ ЗАЩИТЫ РОССИЙСКОЙ ФЕДЕРАЦИИ</w:t>
      </w:r>
    </w:p>
    <w:p w:rsidR="00133F80" w:rsidRPr="00133F80" w:rsidRDefault="00133F80" w:rsidP="00133F80">
      <w:pPr>
        <w:pStyle w:val="ConsPlusTitle"/>
        <w:jc w:val="center"/>
      </w:pPr>
    </w:p>
    <w:p w:rsidR="00133F80" w:rsidRPr="00133F80" w:rsidRDefault="00133F80" w:rsidP="00133F80">
      <w:pPr>
        <w:pStyle w:val="ConsPlusTitle"/>
        <w:jc w:val="center"/>
      </w:pPr>
      <w:r w:rsidRPr="00133F80">
        <w:t>ПРИКАЗ</w:t>
      </w:r>
    </w:p>
    <w:p w:rsidR="00133F80" w:rsidRPr="00133F80" w:rsidRDefault="00133F80" w:rsidP="00133F80">
      <w:pPr>
        <w:pStyle w:val="ConsPlusTitle"/>
        <w:jc w:val="center"/>
      </w:pPr>
      <w:r w:rsidRPr="00133F80">
        <w:t xml:space="preserve">от 14 ноября 2016 г. </w:t>
      </w:r>
      <w:r>
        <w:t>№</w:t>
      </w:r>
      <w:r w:rsidRPr="00133F80">
        <w:t xml:space="preserve"> 638н</w:t>
      </w:r>
    </w:p>
    <w:p w:rsidR="00133F80" w:rsidRPr="00133F80" w:rsidRDefault="00133F80" w:rsidP="00133F80">
      <w:pPr>
        <w:pStyle w:val="ConsPlusTitle"/>
        <w:jc w:val="center"/>
      </w:pPr>
    </w:p>
    <w:p w:rsidR="00133F80" w:rsidRPr="00133F80" w:rsidRDefault="00133F80" w:rsidP="00133F80">
      <w:pPr>
        <w:pStyle w:val="ConsPlusTitle"/>
        <w:jc w:val="center"/>
      </w:pPr>
      <w:r w:rsidRPr="00133F80">
        <w:t>О ПЕРЕЧНЕ</w:t>
      </w:r>
    </w:p>
    <w:p w:rsidR="00133F80" w:rsidRPr="00133F80" w:rsidRDefault="00133F80" w:rsidP="00133F80">
      <w:pPr>
        <w:pStyle w:val="ConsPlusTitle"/>
        <w:jc w:val="center"/>
      </w:pPr>
      <w:r w:rsidRPr="00133F80">
        <w:t>ДОЛЖНОСТЕЙ ФЕДЕРАЛЬНОЙ ГОСУДАРСТВЕННОЙ</w:t>
      </w:r>
    </w:p>
    <w:p w:rsidR="00133F80" w:rsidRPr="00133F80" w:rsidRDefault="00133F80" w:rsidP="00133F80">
      <w:pPr>
        <w:pStyle w:val="ConsPlusTitle"/>
        <w:jc w:val="center"/>
      </w:pPr>
      <w:r w:rsidRPr="00133F80">
        <w:t>ГРАЖДАНСКОЙ СЛУЖБЫ МИНИСТЕРСТВА ТРУДА И СОЦИАЛЬНОЙ ЗАЩИТЫ</w:t>
      </w:r>
    </w:p>
    <w:p w:rsidR="00133F80" w:rsidRPr="00133F80" w:rsidRDefault="00133F80" w:rsidP="00133F80">
      <w:pPr>
        <w:pStyle w:val="ConsPlusTitle"/>
        <w:jc w:val="center"/>
      </w:pPr>
      <w:r w:rsidRPr="00133F80">
        <w:t>РОССИЙСКОЙ ФЕДЕРАЦИИ, ПРИ ЗАМЕЩЕНИИ КОТОРЫХ ФЕДЕРАЛЬНЫЕ</w:t>
      </w:r>
    </w:p>
    <w:p w:rsidR="00133F80" w:rsidRPr="00133F80" w:rsidRDefault="00133F80" w:rsidP="00133F80">
      <w:pPr>
        <w:pStyle w:val="ConsPlusTitle"/>
        <w:jc w:val="center"/>
      </w:pPr>
      <w:r w:rsidRPr="00133F80">
        <w:t>ГОСУДАРСТВЕННЫЕ ГРАЖДАНСКИЕ СЛУЖАЩИЕ ОБЯЗАНЫ ПРЕДСТАВЛЯТЬ</w:t>
      </w:r>
    </w:p>
    <w:p w:rsidR="00133F80" w:rsidRPr="00133F80" w:rsidRDefault="00133F80" w:rsidP="00133F80">
      <w:pPr>
        <w:pStyle w:val="ConsPlusTitle"/>
        <w:jc w:val="center"/>
      </w:pPr>
      <w:r w:rsidRPr="00133F80">
        <w:t>СВЕДЕНИЯ О СВОИХ ДОХОДАХ, ОБ ИМУЩЕСТВЕ И ОБЯЗАТЕЛЬСТВАХ</w:t>
      </w:r>
    </w:p>
    <w:p w:rsidR="00133F80" w:rsidRPr="00133F80" w:rsidRDefault="00133F80" w:rsidP="00133F80">
      <w:pPr>
        <w:pStyle w:val="ConsPlusTitle"/>
        <w:jc w:val="center"/>
      </w:pPr>
      <w:r w:rsidRPr="00133F80">
        <w:t>ИМУЩЕСТВЕННОГО ХАРАКТЕРА, А ТАКЖЕ СВЕДЕНИЯ О ДОХОДАХ,</w:t>
      </w:r>
    </w:p>
    <w:p w:rsidR="00133F80" w:rsidRPr="00133F80" w:rsidRDefault="00133F80" w:rsidP="00133F80">
      <w:pPr>
        <w:pStyle w:val="ConsPlusTitle"/>
        <w:jc w:val="center"/>
      </w:pPr>
      <w:r w:rsidRPr="00133F80">
        <w:t>ОБ ИМУЩЕСТВЕ И ОБЯЗАТЕЛЬСТВАХ ИМУЩЕСТВЕННОГО ХАРАКТЕРА</w:t>
      </w:r>
    </w:p>
    <w:p w:rsidR="00133F80" w:rsidRPr="00133F80" w:rsidRDefault="00133F80" w:rsidP="00133F80">
      <w:pPr>
        <w:pStyle w:val="ConsPlusTitle"/>
        <w:jc w:val="center"/>
      </w:pPr>
      <w:r w:rsidRPr="00133F80">
        <w:t>СВОИХ СУПРУГИ (СУПРУГА) И НЕСОВЕРШЕННОЛЕТНИХ ДЕТЕЙ</w:t>
      </w:r>
    </w:p>
    <w:p w:rsidR="00133F80" w:rsidRPr="00133F80" w:rsidRDefault="00133F80" w:rsidP="00133F80">
      <w:pPr>
        <w:pStyle w:val="ConsPlusNormal"/>
        <w:jc w:val="both"/>
        <w:rPr>
          <w:sz w:val="24"/>
          <w:szCs w:val="24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C610C">
        <w:rPr>
          <w:rFonts w:ascii="Times New Roman" w:hAnsi="Times New Roman" w:cs="Times New Roman"/>
          <w:sz w:val="28"/>
          <w:szCs w:val="28"/>
        </w:rPr>
        <w:t>«</w:t>
      </w:r>
      <w:r w:rsidRPr="00133F8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C610C">
        <w:rPr>
          <w:rFonts w:ascii="Times New Roman" w:hAnsi="Times New Roman" w:cs="Times New Roman"/>
          <w:sz w:val="28"/>
          <w:szCs w:val="28"/>
        </w:rPr>
        <w:t>»</w:t>
      </w:r>
      <w:r w:rsidRPr="00133F8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6228;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29, ст. 4291;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48,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6730;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50, ст. 6954;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53, ст. 7605;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19, ст. 2329;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40,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5031;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6961;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7542;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41, ст. 5639;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45,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6204;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48, ст. 6720;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7, ст. 912;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27, ст. 4169), </w:t>
      </w:r>
      <w:hyperlink r:id="rId18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557 (Собрание законодательства Российской Федерации,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21,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2542;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4, ст. 471;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14, ст. 1616;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27, ст. 3754;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10,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1506), </w:t>
      </w:r>
      <w:hyperlink r:id="rId19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Реестром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от 31 декабря 2005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1574 (Собрание законодательства Российской Федерации,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1, ст. 118;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10, ст. 1091;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13, ст. 1360;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38, ст. 3975;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43, ст. 4480; 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13, ст. 1530;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14, ст. 1664;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20, ст. 2390;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23, ст. 2752;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32, ст. 4124;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40, ст. 4712;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50, ст. 6255;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6424;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9, ст. 825;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17, ст. 1818;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21, ст. 2430;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25, ст. 2961;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31, ст. 3701;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49, ст. 5763;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6363;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16, ст. 1901;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20, ст. 2445;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34, ст. 4171;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36, ст. 4312;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6534;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3, ст. 276;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4, ст. 371;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12, ст. 1314;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15, ст. 1777;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16, ст. 1874;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5, ст. 711;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48, ст. 6878;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4, ст. 471;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8, ст. 992;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15, ст. 1731;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22, ст. 2754;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27, ст. 3681;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29, ст. 4071;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35, ст. 4783, 4787;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44, ст. 5995;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47, ст. 6460;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50, ст. 7013;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51, ст. 7169;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22, ст. 2787;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49, ст. 6397, 6400;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18, ст. 2135;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33F80">
        <w:rPr>
          <w:rFonts w:ascii="Times New Roman" w:hAnsi="Times New Roman" w:cs="Times New Roman"/>
          <w:sz w:val="28"/>
          <w:szCs w:val="28"/>
        </w:rPr>
        <w:t xml:space="preserve">30, ст. 4281, 4285;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31, ст. 4401;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37, ст. 4938;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44, ст. 6046; 2015,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33F80">
        <w:rPr>
          <w:rFonts w:ascii="Times New Roman" w:hAnsi="Times New Roman" w:cs="Times New Roman"/>
          <w:sz w:val="28"/>
          <w:szCs w:val="28"/>
        </w:rPr>
        <w:t xml:space="preserve">1, ст. 193;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11, ст. 1585, 1587;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28, ст. 4216;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12, ст. 1642;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16, ст. 2202;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31, ст. 4986;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35, ст. 5302;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42, ст. 5918), приказываю: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прилагаемый </w:t>
      </w:r>
      <w:hyperlink w:anchor="P37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</w:t>
      </w:r>
      <w:r w:rsidR="0042072B" w:rsidRPr="0042072B">
        <w:rPr>
          <w:rFonts w:ascii="Times New Roman" w:hAnsi="Times New Roman" w:cs="Times New Roman"/>
          <w:sz w:val="28"/>
          <w:szCs w:val="28"/>
        </w:rPr>
        <w:t>–</w:t>
      </w:r>
      <w:r w:rsidRPr="00133F80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2. Руководителям структурных подразделений Министерства труда и социальной защиты Российской Федерации ознакомить с </w:t>
      </w:r>
      <w:hyperlink w:anchor="P37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гражданских служащих вверенных им структурных подразделений.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20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27 октября 2015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782н </w:t>
      </w:r>
      <w:r w:rsidR="00CC610C">
        <w:rPr>
          <w:rFonts w:ascii="Times New Roman" w:hAnsi="Times New Roman" w:cs="Times New Roman"/>
          <w:sz w:val="28"/>
          <w:szCs w:val="28"/>
        </w:rPr>
        <w:t>«</w:t>
      </w:r>
      <w:r w:rsidRPr="00133F80">
        <w:rPr>
          <w:rFonts w:ascii="Times New Roman" w:hAnsi="Times New Roman" w:cs="Times New Roman"/>
          <w:sz w:val="28"/>
          <w:szCs w:val="28"/>
        </w:rPr>
        <w:t>О перечне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CC610C">
        <w:rPr>
          <w:rFonts w:ascii="Times New Roman" w:hAnsi="Times New Roman" w:cs="Times New Roman"/>
          <w:sz w:val="28"/>
          <w:szCs w:val="28"/>
        </w:rPr>
        <w:t>»</w:t>
      </w:r>
      <w:r w:rsidRPr="00133F80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</w:t>
      </w:r>
      <w:r w:rsidR="0042072B"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19 ноября 2015 г., регистрационный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39784).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Министр</w:t>
      </w:r>
    </w:p>
    <w:p w:rsidR="00133F80" w:rsidRPr="00133F80" w:rsidRDefault="00133F80" w:rsidP="00133F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М.А.ТОПИЛИН</w:t>
      </w:r>
    </w:p>
    <w:p w:rsidR="00620AF8" w:rsidRDefault="00620AF8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20AF8" w:rsidSect="00470C7E"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</w:p>
    <w:p w:rsidR="00133F80" w:rsidRPr="001D6312" w:rsidRDefault="00133F80" w:rsidP="00133F80">
      <w:pPr>
        <w:pStyle w:val="ConsPlusNormal"/>
        <w:jc w:val="right"/>
        <w:outlineLvl w:val="0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lastRenderedPageBreak/>
        <w:t>Утвержден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>приказом Министерства труда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>и социальной защиты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>Российской Федерации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 xml:space="preserve">от 14 ноября 2016 г. </w:t>
      </w:r>
      <w:r w:rsidR="0042072B" w:rsidRPr="001D6312">
        <w:rPr>
          <w:rFonts w:ascii="Times New Roman" w:hAnsi="Times New Roman" w:cs="Times New Roman"/>
          <w:szCs w:val="28"/>
        </w:rPr>
        <w:t>№</w:t>
      </w:r>
      <w:r w:rsidRPr="001D6312">
        <w:rPr>
          <w:rFonts w:ascii="Times New Roman" w:hAnsi="Times New Roman" w:cs="Times New Roman"/>
          <w:szCs w:val="28"/>
        </w:rPr>
        <w:t xml:space="preserve"> 638н</w:t>
      </w:r>
    </w:p>
    <w:p w:rsidR="00620AF8" w:rsidRPr="0042072B" w:rsidRDefault="00620AF8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bookmarkStart w:id="3" w:name="P37"/>
      <w:bookmarkEnd w:id="3"/>
      <w:r w:rsidRPr="001D6312">
        <w:t>ПЕРЕЧЕНЬ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ДОЛЖНОСТЕЙ ФЕДЕРАЛЬНОЙ ГОСУДАРСТВЕННОЙ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ГРАЖДАНСКОЙ СЛУЖБЫ МИНИСТЕРСТВА ТРУДА И СОЦИАЛЬНОЙ ЗАЩИТЫ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РОССИЙСКОЙ ФЕДЕРАЦИИ, ПРИ ЗАМЕЩЕНИИ КОТОРЫХ ФЕДЕРАЛЬНЫЕ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ГОСУДАРСТВЕННЫЕ ГРАЖДАНСКИЕ СЛУЖАЩИЕ ОБЯЗАНЫ ПРЕДСТАВЛЯТЬ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СВЕДЕНИЯ О СВОИХ ДОХОДАХ, ОБ ИМУЩЕСТВЕ И ОБЯЗАТЕЛЬСТВАХ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ИМУЩЕСТВЕННОГО ХАРАКТЕРА, А ТАКЖЕ СВЕДЕНИЯ О ДОХОДАХ,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ОБ ИМУЩЕСТВЕ И ОБЯЗАТЕЛЬСТВАХ ИМУЩЕСТВЕННОГО ХАРАКТЕРА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СВОИХ СУПРУГИ (СУПРУГА) И НЕСОВЕРШЕННОЛЕТНИХ ДЕТЕЙ</w:t>
      </w:r>
    </w:p>
    <w:p w:rsidR="0042072B" w:rsidRDefault="0042072B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1. Департамент комплексного анализа и прогнозирования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1.1. Отдел координации программ и научных исследований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по труду и социальной защите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 Департамент демографической политики и социальной</w:t>
      </w:r>
      <w:r w:rsidR="001D6312">
        <w:rPr>
          <w:rFonts w:ascii="Times New Roman" w:hAnsi="Times New Roman" w:cs="Times New Roman"/>
          <w:sz w:val="28"/>
          <w:szCs w:val="28"/>
        </w:rPr>
        <w:t xml:space="preserve"> </w:t>
      </w:r>
      <w:r w:rsidR="001D6312"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>защиты населения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2.1. Руководство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разработка механизмов реализации законодательства Российской Федерации в части осуществления региональной доплаты к пенсии неработающим пенсионерам, а также проработка финансово-экономических аспектов механизма предоставления или расширения мер социальной поддержки и введения новых категорий граждан, пользующихся особой социальной поддержкой государства)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2.2. Отдел по выработке государственной политики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демографической политики и вопросов гендерного равенства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2.3. Отдел обеспечения мер социальной поддержки семей</w:t>
      </w:r>
      <w:r w:rsidR="001D6312">
        <w:rPr>
          <w:rFonts w:ascii="Times New Roman" w:hAnsi="Times New Roman" w:cs="Times New Roman"/>
          <w:sz w:val="28"/>
          <w:szCs w:val="28"/>
        </w:rPr>
        <w:t xml:space="preserve"> </w:t>
      </w:r>
      <w:r w:rsidRPr="00133F80">
        <w:rPr>
          <w:rFonts w:ascii="Times New Roman" w:hAnsi="Times New Roman" w:cs="Times New Roman"/>
          <w:sz w:val="28"/>
          <w:szCs w:val="28"/>
        </w:rPr>
        <w:t>с детьми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2.4. Отдел по выработке государственной политики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сфере социальной защиты отдельных категорий граждан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взаимодействия с региональными органами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неправительственными организациями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2.5. Отдел по выработке государственной политики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социальной защиты ветеранов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 (в должностные обязанности которого входит координация деятельности по вопросам предоставления мер социальной поддержки по оплате жилищно-коммунальных услуг отдельным категориям граждан)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2.6. Отдел по выработке государственной политики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социального обслуживания граждан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 (в должностные обязанности которого входит осуществление приема и проверки счетов и актов о выполнении транспортными компаниями обязательств по государственному стандарту на оказание услуг по перевозке граждан - получателей социальной услуги железнодорожным транспортом)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 Департамент по делам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3.1. Отдел методологии разработки и реализации программ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сфере реабилитации и социальной интеграции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3.2. Отдел развития сети подведомственных организаций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3.3. Отдел политики в сфере обеспечения инвалидов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3.4. Отдел политики в сфере медико-социальной экспертизы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реабилитации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3.5. Отдел методического обеспечения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деятельности органов государственной власти по выполнению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международно-правовых актов в сфере социальной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защиты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3.6. Отдел социальной защиты граждан, пострадавших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результате чрезвычайных ситуаций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 Департамент оплаты труда, трудовых отношений</w:t>
      </w:r>
      <w:r w:rsidR="001D6312">
        <w:rPr>
          <w:rFonts w:ascii="Times New Roman" w:hAnsi="Times New Roman" w:cs="Times New Roman"/>
          <w:sz w:val="28"/>
          <w:szCs w:val="28"/>
        </w:rPr>
        <w:t xml:space="preserve"> </w:t>
      </w:r>
      <w:r w:rsidR="001D6312"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>и социального партнерства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4.1. Отдел оплаты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4.2. Отдел трудовых отношений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4.3. Отдел развития квалификаций</w:t>
      </w:r>
      <w:r w:rsidR="001D6312">
        <w:rPr>
          <w:rFonts w:ascii="Times New Roman" w:hAnsi="Times New Roman" w:cs="Times New Roman"/>
          <w:sz w:val="28"/>
          <w:szCs w:val="28"/>
        </w:rPr>
        <w:t xml:space="preserve"> </w:t>
      </w:r>
      <w:r w:rsidRPr="00133F80">
        <w:rPr>
          <w:rFonts w:ascii="Times New Roman" w:hAnsi="Times New Roman" w:cs="Times New Roman"/>
          <w:sz w:val="28"/>
          <w:szCs w:val="28"/>
        </w:rPr>
        <w:t>и профессиональных стандартов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4.4. Отдел развития социального партнерства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4.5. Отдел мониторинга и анализа трудовых отношений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 Департамент условий и охраны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5.1. Отдел политики охраны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5.2. Отдел стандартов безопасности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5.3. Отдел мониторинга условий и охраны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5.4. Отдел регулирования специальной оценки условий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 Департамент занятости населения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6.1. Отдел программного планирования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занятости населения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6.2. Отдел мониторинга и прогнозирования рынка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6.3. Отдел трудовой миграции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 Департамент государственной политики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сфере государственной и муниципальной службы,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7.1. Руководство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Референт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7.2. Отдел политики в сфере государственной службы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методологии развития муниципальной службы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7.3. Отдел политики в сфере профессионального развития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7.4. Отдел политики в сфере противодействия коррупции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 государственной службе и в организациях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133F80" w:rsidRDefault="0042072B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7.5. Отдел нормативного правового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регулирования вопросов прохождения государственной службы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совершенствования государственного управления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 (в должностные обязанности которого входит ведение базы данных федеральных гражданских служащих, состоящих на учете для получения единовременной субсидии на приобретение жилого помещения и снятых с соответствующего учета)</w:t>
      </w:r>
    </w:p>
    <w:p w:rsid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459" w:rsidRDefault="003B1459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8. Департамент правовой и международной деятельности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8.1. Отдел юридического сопровождения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деятельности Министерства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8.2. Отдел международного сотрудничества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8.3. Отдел стран СНГ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 Финансовый департамент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9.1. Сводно-аналитический отдел бюджетного планирования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финансового обеспечения расходов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D6312" w:rsidRPr="00133F80" w:rsidRDefault="001D6312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9.2. Отдел планирования и финансового обеспечения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подведомственных учреждений и расходов социальной сферы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9.3. Отдел учета бюджетных обязательств, осуществления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расчетов и платежей, формирования финансовой отчетности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459" w:rsidRPr="00133F80" w:rsidRDefault="003B1459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9.4. Отдел организации бюджетного учета, формирования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сводной бюджетной отчетности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Специалист 1 разряда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9.5. Отдел обеспечения проведения процедур размещения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государственных заказов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9.6. Отдел имущественных отношений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9.7. Отдел внутреннего финансового контроля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 Департамент управления делами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10.1. Отдел организационного и хозяйственного обеспечения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 (в должностные обязанности которого входит осуществление постоянно или временно административно-хозяйственных функций)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 (в должностные обязанности которого входит осуществление административно-хозяйственных функций)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 (в должностные обязанности которого входит хранение и распределение материально-технических ресурсов)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10.2. Отдел государственной службы и кадров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133F80">
        <w:rPr>
          <w:rFonts w:ascii="Times New Roman" w:hAnsi="Times New Roman" w:cs="Times New Roman"/>
          <w:sz w:val="28"/>
          <w:szCs w:val="28"/>
        </w:rPr>
        <w:lastRenderedPageBreak/>
        <w:t>10.3. Отдел профилактики коррупционных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иных правонарушений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10.4. Отдел эксплуатации и развития технической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инфраструктуры и обеспечения связью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10.5. Отдел сопровождения и развития информационных систем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ведения фонда алгоритмов и программ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11. Отдел по защите государственной тайны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12. Отдел по организации мероприятий по мобилизационной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подготовке и мобилизации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 (в случае, если исполнение обязанностей по должности предусматривает допуск к сведениям особой важности)</w:t>
      </w:r>
    </w:p>
    <w:p w:rsidR="00AF4D65" w:rsidRPr="00034BF8" w:rsidRDefault="00AF4D65" w:rsidP="00307942">
      <w:pPr>
        <w:ind w:firstLine="708"/>
        <w:jc w:val="both"/>
        <w:rPr>
          <w:sz w:val="28"/>
          <w:szCs w:val="28"/>
        </w:rPr>
      </w:pPr>
    </w:p>
    <w:sectPr w:rsidR="00AF4D65" w:rsidRPr="00034BF8" w:rsidSect="00470C7E"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8C1" w:rsidRDefault="009548C1">
      <w:r>
        <w:separator/>
      </w:r>
    </w:p>
  </w:endnote>
  <w:endnote w:type="continuationSeparator" w:id="1">
    <w:p w:rsidR="009548C1" w:rsidRDefault="0095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8C1" w:rsidRDefault="009548C1">
      <w:r>
        <w:separator/>
      </w:r>
    </w:p>
  </w:footnote>
  <w:footnote w:type="continuationSeparator" w:id="1">
    <w:p w:rsidR="009548C1" w:rsidRDefault="00954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A7" w:rsidRDefault="00FE6F5D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3D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3DA7" w:rsidRDefault="00FC3D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A7" w:rsidRPr="00AD453F" w:rsidRDefault="00FE6F5D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="00FC3DA7"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D076F4">
      <w:rPr>
        <w:rStyle w:val="a5"/>
        <w:noProof/>
        <w:sz w:val="22"/>
      </w:rPr>
      <w:t>2</w:t>
    </w:r>
    <w:r w:rsidRPr="00AD453F">
      <w:rPr>
        <w:rStyle w:val="a5"/>
        <w:sz w:val="22"/>
      </w:rPr>
      <w:fldChar w:fldCharType="end"/>
    </w:r>
  </w:p>
  <w:p w:rsidR="00FC3DA7" w:rsidRDefault="00FC3D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83A"/>
    <w:rsid w:val="00034BF8"/>
    <w:rsid w:val="00046E4E"/>
    <w:rsid w:val="00065A0F"/>
    <w:rsid w:val="00084694"/>
    <w:rsid w:val="000855DD"/>
    <w:rsid w:val="000B3F82"/>
    <w:rsid w:val="000C2191"/>
    <w:rsid w:val="000D0768"/>
    <w:rsid w:val="000D4A02"/>
    <w:rsid w:val="000F6B3A"/>
    <w:rsid w:val="00133F80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D6312"/>
    <w:rsid w:val="001E4DC4"/>
    <w:rsid w:val="001E6A73"/>
    <w:rsid w:val="001F4E72"/>
    <w:rsid w:val="001F53B6"/>
    <w:rsid w:val="00204BF4"/>
    <w:rsid w:val="00214D76"/>
    <w:rsid w:val="00233397"/>
    <w:rsid w:val="002477D9"/>
    <w:rsid w:val="00270DBB"/>
    <w:rsid w:val="00274F02"/>
    <w:rsid w:val="00280148"/>
    <w:rsid w:val="00282BE8"/>
    <w:rsid w:val="00284E8D"/>
    <w:rsid w:val="002A2F8E"/>
    <w:rsid w:val="002C567E"/>
    <w:rsid w:val="002C58C7"/>
    <w:rsid w:val="002D1B1A"/>
    <w:rsid w:val="002E07B5"/>
    <w:rsid w:val="002F6BA1"/>
    <w:rsid w:val="002F78B1"/>
    <w:rsid w:val="00307942"/>
    <w:rsid w:val="00313677"/>
    <w:rsid w:val="0037749A"/>
    <w:rsid w:val="00380CC5"/>
    <w:rsid w:val="00396D8D"/>
    <w:rsid w:val="003A5A24"/>
    <w:rsid w:val="003B1459"/>
    <w:rsid w:val="003B57F1"/>
    <w:rsid w:val="003C6B0C"/>
    <w:rsid w:val="003C6B8D"/>
    <w:rsid w:val="003D0613"/>
    <w:rsid w:val="003D2428"/>
    <w:rsid w:val="004106B6"/>
    <w:rsid w:val="0042072B"/>
    <w:rsid w:val="0044293A"/>
    <w:rsid w:val="0045709A"/>
    <w:rsid w:val="00470C7E"/>
    <w:rsid w:val="00475980"/>
    <w:rsid w:val="00495471"/>
    <w:rsid w:val="004A3E82"/>
    <w:rsid w:val="004A5AB3"/>
    <w:rsid w:val="004C444E"/>
    <w:rsid w:val="004C645B"/>
    <w:rsid w:val="004D1D64"/>
    <w:rsid w:val="004D5748"/>
    <w:rsid w:val="004E2C22"/>
    <w:rsid w:val="00506644"/>
    <w:rsid w:val="00513A2E"/>
    <w:rsid w:val="00523BAE"/>
    <w:rsid w:val="00532399"/>
    <w:rsid w:val="00541C3E"/>
    <w:rsid w:val="005D184B"/>
    <w:rsid w:val="005D25C7"/>
    <w:rsid w:val="005D4618"/>
    <w:rsid w:val="005F0662"/>
    <w:rsid w:val="005F0E59"/>
    <w:rsid w:val="00620AF8"/>
    <w:rsid w:val="00637947"/>
    <w:rsid w:val="00683DE2"/>
    <w:rsid w:val="00690574"/>
    <w:rsid w:val="00693216"/>
    <w:rsid w:val="006E431F"/>
    <w:rsid w:val="006F7418"/>
    <w:rsid w:val="00721545"/>
    <w:rsid w:val="007372C5"/>
    <w:rsid w:val="0077283A"/>
    <w:rsid w:val="00791D4B"/>
    <w:rsid w:val="007E1658"/>
    <w:rsid w:val="008105F8"/>
    <w:rsid w:val="00817048"/>
    <w:rsid w:val="00825010"/>
    <w:rsid w:val="00830A89"/>
    <w:rsid w:val="00874B64"/>
    <w:rsid w:val="008836E9"/>
    <w:rsid w:val="008C0119"/>
    <w:rsid w:val="008C3AA4"/>
    <w:rsid w:val="008E04E0"/>
    <w:rsid w:val="008E19A0"/>
    <w:rsid w:val="00901084"/>
    <w:rsid w:val="00925F51"/>
    <w:rsid w:val="0093564F"/>
    <w:rsid w:val="009548C1"/>
    <w:rsid w:val="00955D18"/>
    <w:rsid w:val="00981B17"/>
    <w:rsid w:val="0099056A"/>
    <w:rsid w:val="009B073C"/>
    <w:rsid w:val="009C2D7E"/>
    <w:rsid w:val="009F30F5"/>
    <w:rsid w:val="00A000B7"/>
    <w:rsid w:val="00A1204F"/>
    <w:rsid w:val="00A13F25"/>
    <w:rsid w:val="00A15621"/>
    <w:rsid w:val="00A26235"/>
    <w:rsid w:val="00A27820"/>
    <w:rsid w:val="00A37961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4D65"/>
    <w:rsid w:val="00B12863"/>
    <w:rsid w:val="00B1396C"/>
    <w:rsid w:val="00B510E7"/>
    <w:rsid w:val="00B55756"/>
    <w:rsid w:val="00B571EF"/>
    <w:rsid w:val="00B617A9"/>
    <w:rsid w:val="00B76FDA"/>
    <w:rsid w:val="00BA488E"/>
    <w:rsid w:val="00BC41C9"/>
    <w:rsid w:val="00BD5F86"/>
    <w:rsid w:val="00C036C6"/>
    <w:rsid w:val="00C05646"/>
    <w:rsid w:val="00C149EB"/>
    <w:rsid w:val="00C40AB2"/>
    <w:rsid w:val="00C51813"/>
    <w:rsid w:val="00C530B5"/>
    <w:rsid w:val="00C56712"/>
    <w:rsid w:val="00C65016"/>
    <w:rsid w:val="00C656BB"/>
    <w:rsid w:val="00C744AE"/>
    <w:rsid w:val="00CA44F7"/>
    <w:rsid w:val="00CB162A"/>
    <w:rsid w:val="00CC610C"/>
    <w:rsid w:val="00CD0712"/>
    <w:rsid w:val="00CE0C4E"/>
    <w:rsid w:val="00CE250D"/>
    <w:rsid w:val="00CE5245"/>
    <w:rsid w:val="00D04ABD"/>
    <w:rsid w:val="00D076F4"/>
    <w:rsid w:val="00D2389C"/>
    <w:rsid w:val="00D42DAD"/>
    <w:rsid w:val="00D44DD3"/>
    <w:rsid w:val="00D62E17"/>
    <w:rsid w:val="00D75152"/>
    <w:rsid w:val="00D87E9D"/>
    <w:rsid w:val="00DB50B6"/>
    <w:rsid w:val="00DC6BBA"/>
    <w:rsid w:val="00DE640C"/>
    <w:rsid w:val="00DF1F89"/>
    <w:rsid w:val="00DF6A8C"/>
    <w:rsid w:val="00E14FBB"/>
    <w:rsid w:val="00E15C7F"/>
    <w:rsid w:val="00E271C7"/>
    <w:rsid w:val="00E64DD4"/>
    <w:rsid w:val="00E66852"/>
    <w:rsid w:val="00E6698F"/>
    <w:rsid w:val="00E750FF"/>
    <w:rsid w:val="00E863C7"/>
    <w:rsid w:val="00E9393B"/>
    <w:rsid w:val="00EB6CE0"/>
    <w:rsid w:val="00EC48CD"/>
    <w:rsid w:val="00ED7F1A"/>
    <w:rsid w:val="00F00D50"/>
    <w:rsid w:val="00F1241C"/>
    <w:rsid w:val="00F23F20"/>
    <w:rsid w:val="00F40DFD"/>
    <w:rsid w:val="00F97805"/>
    <w:rsid w:val="00FB5797"/>
    <w:rsid w:val="00FC3B3A"/>
    <w:rsid w:val="00FC3DA7"/>
    <w:rsid w:val="00FE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44EB2926CBF88E9432030CB4AFB4B67A6A6B4D98B79FBD7514B160186E99E4A3F010543D032C557Fo009L" TargetMode="External"/><Relationship Id="rId18" Type="http://schemas.openxmlformats.org/officeDocument/2006/relationships/hyperlink" Target="consultantplus://offline/ref=CC54E96678F47E7A1D7D9941190FCE0FDECD9786C137DB4886C7EC355167B5461A98D11903E73C9AzA74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EB2926CBF88E9432030CB4AFB4B67A696B4C9EBA99BD7514B160186E99E4A3F010543D032C557Fo00BL" TargetMode="External"/><Relationship Id="rId17" Type="http://schemas.openxmlformats.org/officeDocument/2006/relationships/hyperlink" Target="consultantplus://offline/ref=CC54E96678F47E7A1D7D9941190FCE0FDECD9F87C739DB4886C7EC355167B5461A98D119z071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CC54E96678F47E7A1D7D9941190FCE0FDDC59681C230DB4886C7EC3551z67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EB2926CBF88E9432030CB4AFB4B67A6A6B4B9AB79CBD7514B160186Eo909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44EB2926CBF88E9432030CB4AFB4B67A696B4F9AB895BD7514B160186E99E4A3F010543Fo000L" TargetMode="External"/><Relationship Id="rId19" Type="http://schemas.openxmlformats.org/officeDocument/2006/relationships/hyperlink" Target="consultantplus://offline/ref=CC54E96678F47E7A1D7D9941190FCE0FDECD9A85C437DB4886C7EC355167B5461A98D11903E73E98zA7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B2926CBF88E9432030CB4AFB4B67A696B4C9EBA99BD7514B160186E99E4A3F010543D032C557Fo00BL" TargetMode="External"/><Relationship Id="rId14" Type="http://schemas.openxmlformats.org/officeDocument/2006/relationships/hyperlink" Target="consultantplus://offline/ref=44EB2926CBF88E9432030CB4AFB4B67A696B4C9EBA99BD7514B160186E99E4A3F010543D032C557Fo00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B79B-8CBA-4B67-95B5-114DA8BE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11083</Words>
  <Characters>63175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74110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Vitek</cp:lastModifiedBy>
  <cp:revision>2</cp:revision>
  <cp:lastPrinted>2016-02-01T11:01:00Z</cp:lastPrinted>
  <dcterms:created xsi:type="dcterms:W3CDTF">2018-11-27T05:33:00Z</dcterms:created>
  <dcterms:modified xsi:type="dcterms:W3CDTF">2018-11-27T05:33:00Z</dcterms:modified>
</cp:coreProperties>
</file>