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F2" w:rsidRPr="00AE73CF" w:rsidRDefault="00FF1AF2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F2" w:rsidRPr="00AE73CF" w:rsidRDefault="00FF1AF2" w:rsidP="00AE7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73C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AF2" w:rsidRPr="00AE73CF" w:rsidRDefault="00FF1AF2" w:rsidP="00AE73CF">
      <w:pPr>
        <w:tabs>
          <w:tab w:val="left" w:pos="-2410"/>
          <w:tab w:val="left" w:pos="567"/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spacing w:val="100"/>
          <w:sz w:val="28"/>
          <w:szCs w:val="26"/>
          <w:lang w:eastAsia="ru-RU"/>
        </w:rPr>
      </w:pPr>
      <w:r w:rsidRPr="00AE73CF">
        <w:rPr>
          <w:rFonts w:ascii="Arial" w:eastAsia="Times New Roman" w:hAnsi="Arial" w:cs="Arial"/>
          <w:spacing w:val="100"/>
          <w:sz w:val="28"/>
          <w:szCs w:val="26"/>
          <w:lang w:eastAsia="ru-RU"/>
        </w:rPr>
        <w:t xml:space="preserve">Красноярский край </w:t>
      </w:r>
    </w:p>
    <w:p w:rsidR="00FF1AF2" w:rsidRPr="00AE73CF" w:rsidRDefault="00FF1AF2" w:rsidP="00AE73C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F1AF2" w:rsidRPr="00AE73CF" w:rsidRDefault="00FF1AF2" w:rsidP="00AE73CF">
      <w:pPr>
        <w:keepNext/>
        <w:tabs>
          <w:tab w:val="left" w:pos="-2410"/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E73C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БАЛАХТИНСКИЙ РАЙОННЫЙ СОВЕТ ДЕПУТАТОВ</w:t>
      </w:r>
    </w:p>
    <w:p w:rsidR="00FF1AF2" w:rsidRPr="00AE73CF" w:rsidRDefault="00FF1AF2" w:rsidP="00AE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3CF" w:rsidRDefault="00AE73CF" w:rsidP="00AE73CF">
      <w:pPr>
        <w:keepNext/>
        <w:keepLines/>
        <w:tabs>
          <w:tab w:val="left" w:pos="-2410"/>
          <w:tab w:val="left" w:pos="567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32"/>
          <w:szCs w:val="26"/>
        </w:rPr>
      </w:pPr>
    </w:p>
    <w:p w:rsidR="00FF1AF2" w:rsidRPr="00AE73CF" w:rsidRDefault="00FF1AF2" w:rsidP="00AE73CF">
      <w:pPr>
        <w:keepNext/>
        <w:keepLines/>
        <w:tabs>
          <w:tab w:val="left" w:pos="-2410"/>
          <w:tab w:val="left" w:pos="567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32"/>
          <w:szCs w:val="26"/>
        </w:rPr>
      </w:pPr>
      <w:r w:rsidRPr="00AE73CF">
        <w:rPr>
          <w:rFonts w:ascii="Times New Roman" w:eastAsiaTheme="majorEastAsia" w:hAnsi="Times New Roman" w:cs="Times New Roman"/>
          <w:b/>
          <w:bCs/>
          <w:caps/>
          <w:sz w:val="32"/>
          <w:szCs w:val="26"/>
        </w:rPr>
        <w:t>Решение</w:t>
      </w:r>
    </w:p>
    <w:p w:rsidR="00FF1AF2" w:rsidRPr="00AE73CF" w:rsidRDefault="00FF1AF2" w:rsidP="00AE73C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51" w:rsidRDefault="00A32451" w:rsidP="00A32451">
      <w:pPr>
        <w:tabs>
          <w:tab w:val="left" w:pos="-2410"/>
          <w:tab w:val="left" w:pos="567"/>
          <w:tab w:val="left" w:pos="72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30.04.2025                                                      п. Балахта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№ 35-376р</w:t>
      </w:r>
    </w:p>
    <w:p w:rsidR="00FF1AF2" w:rsidRPr="00AE73CF" w:rsidRDefault="00FF1AF2" w:rsidP="00AE7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E73C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 внесении изменений в решение Балахтинского районного Совета депутатов от 30.09.20</w:t>
      </w:r>
      <w:r w:rsidR="009D0AAC" w:rsidRPr="00AE73C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21 года №9-84р « Об утверждении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лиц замещающих иные муниципальные должности Балахтинского района»</w:t>
      </w:r>
    </w:p>
    <w:p w:rsidR="00FF1AF2" w:rsidRPr="00AE73CF" w:rsidRDefault="00FF1AF2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Default="00FF1AF2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3CF">
        <w:rPr>
          <w:rFonts w:ascii="Times New Roman" w:hAnsi="Times New Roman" w:cs="Times New Roman"/>
          <w:sz w:val="28"/>
          <w:szCs w:val="28"/>
        </w:rPr>
        <w:t>Н</w:t>
      </w:r>
      <w:r w:rsidR="001B22D0" w:rsidRPr="00AE73CF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5">
        <w:r w:rsidR="001B22D0" w:rsidRPr="00AE73CF">
          <w:rPr>
            <w:rFonts w:ascii="Times New Roman" w:hAnsi="Times New Roman" w:cs="Times New Roman"/>
            <w:sz w:val="28"/>
            <w:szCs w:val="28"/>
          </w:rPr>
          <w:t>ст. 86</w:t>
        </w:r>
      </w:hyperlink>
      <w:r w:rsidR="001B22D0" w:rsidRPr="00AE73C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>
        <w:r w:rsidR="001B22D0" w:rsidRPr="00AE73CF">
          <w:rPr>
            <w:rFonts w:ascii="Times New Roman" w:hAnsi="Times New Roman" w:cs="Times New Roman"/>
            <w:sz w:val="28"/>
            <w:szCs w:val="28"/>
          </w:rPr>
          <w:t>ст. 53</w:t>
        </w:r>
      </w:hyperlink>
      <w:r w:rsidR="001B22D0" w:rsidRPr="00AE73C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AE73CF">
        <w:rPr>
          <w:rFonts w:ascii="Times New Roman" w:hAnsi="Times New Roman" w:cs="Times New Roman"/>
          <w:sz w:val="28"/>
          <w:szCs w:val="28"/>
        </w:rPr>
        <w:t xml:space="preserve"> закона от 06.10.2003 №131-ФЗ «</w:t>
      </w:r>
      <w:r w:rsidR="001B22D0" w:rsidRPr="00AE73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73CF">
        <w:rPr>
          <w:rFonts w:ascii="Times New Roman" w:hAnsi="Times New Roman" w:cs="Times New Roman"/>
          <w:sz w:val="28"/>
          <w:szCs w:val="28"/>
        </w:rPr>
        <w:t>»</w:t>
      </w:r>
      <w:r w:rsidR="001B22D0" w:rsidRPr="00AE73C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="001B22D0" w:rsidRPr="00AE73C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1B22D0" w:rsidRPr="00AE73CF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</w:t>
      </w:r>
      <w:r w:rsidR="00AE73CF">
        <w:rPr>
          <w:rFonts w:ascii="Times New Roman" w:hAnsi="Times New Roman" w:cs="Times New Roman"/>
          <w:sz w:val="28"/>
          <w:szCs w:val="28"/>
        </w:rPr>
        <w:t xml:space="preserve"> </w:t>
      </w:r>
      <w:r w:rsidR="001B22D0" w:rsidRPr="00AE73CF">
        <w:rPr>
          <w:rFonts w:ascii="Times New Roman" w:hAnsi="Times New Roman" w:cs="Times New Roman"/>
          <w:sz w:val="28"/>
          <w:szCs w:val="28"/>
        </w:rPr>
        <w:t xml:space="preserve">от </w:t>
      </w:r>
      <w:r w:rsidR="00AE73CF">
        <w:rPr>
          <w:rFonts w:ascii="Times New Roman" w:hAnsi="Times New Roman" w:cs="Times New Roman"/>
          <w:sz w:val="28"/>
          <w:szCs w:val="28"/>
        </w:rPr>
        <w:t xml:space="preserve"> </w:t>
      </w:r>
      <w:r w:rsidR="001B22D0" w:rsidRPr="00AE73CF">
        <w:rPr>
          <w:rFonts w:ascii="Times New Roman" w:hAnsi="Times New Roman" w:cs="Times New Roman"/>
          <w:sz w:val="28"/>
          <w:szCs w:val="28"/>
        </w:rPr>
        <w:t xml:space="preserve">29.12.2007 </w:t>
      </w:r>
      <w:r w:rsidR="00AE73CF">
        <w:rPr>
          <w:rFonts w:ascii="Times New Roman" w:hAnsi="Times New Roman" w:cs="Times New Roman"/>
          <w:sz w:val="28"/>
          <w:szCs w:val="28"/>
        </w:rPr>
        <w:t>№</w:t>
      </w:r>
      <w:r w:rsidR="001B22D0" w:rsidRPr="00AE73CF">
        <w:rPr>
          <w:rFonts w:ascii="Times New Roman" w:hAnsi="Times New Roman" w:cs="Times New Roman"/>
          <w:sz w:val="28"/>
          <w:szCs w:val="28"/>
        </w:rPr>
        <w:t xml:space="preserve"> 512-п </w:t>
      </w:r>
      <w:r w:rsidR="00AE73CF">
        <w:rPr>
          <w:rFonts w:ascii="Times New Roman" w:hAnsi="Times New Roman" w:cs="Times New Roman"/>
          <w:sz w:val="28"/>
          <w:szCs w:val="28"/>
        </w:rPr>
        <w:t>«</w:t>
      </w:r>
      <w:r w:rsidR="001B22D0" w:rsidRPr="00AE73CF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</w:t>
      </w:r>
      <w:proofErr w:type="gramEnd"/>
      <w:r w:rsidR="001B22D0" w:rsidRPr="00AE73CF">
        <w:rPr>
          <w:rFonts w:ascii="Times New Roman" w:hAnsi="Times New Roman" w:cs="Times New Roman"/>
          <w:sz w:val="28"/>
          <w:szCs w:val="28"/>
        </w:rPr>
        <w:t xml:space="preserve"> должности, и муниципальных служащих</w:t>
      </w:r>
      <w:r w:rsidR="00AE73CF">
        <w:rPr>
          <w:rFonts w:ascii="Times New Roman" w:hAnsi="Times New Roman" w:cs="Times New Roman"/>
          <w:sz w:val="28"/>
          <w:szCs w:val="28"/>
        </w:rPr>
        <w:t>»</w:t>
      </w:r>
      <w:r w:rsidR="001B22D0" w:rsidRPr="00AE73CF">
        <w:rPr>
          <w:rFonts w:ascii="Times New Roman" w:hAnsi="Times New Roman" w:cs="Times New Roman"/>
          <w:sz w:val="28"/>
          <w:szCs w:val="28"/>
        </w:rPr>
        <w:t xml:space="preserve">, руководствуюсь </w:t>
      </w:r>
      <w:hyperlink r:id="rId8">
        <w:r w:rsidR="001B22D0" w:rsidRPr="00AE73CF">
          <w:rPr>
            <w:rFonts w:ascii="Times New Roman" w:hAnsi="Times New Roman" w:cs="Times New Roman"/>
            <w:sz w:val="28"/>
            <w:szCs w:val="28"/>
          </w:rPr>
          <w:t>ст. ст. 22</w:t>
        </w:r>
      </w:hyperlink>
      <w:r w:rsidR="001B22D0" w:rsidRPr="00AE73C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="001B22D0" w:rsidRPr="00AE73CF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1B22D0" w:rsidRPr="00AE73CF">
        <w:rPr>
          <w:rFonts w:ascii="Times New Roman" w:hAnsi="Times New Roman" w:cs="Times New Roman"/>
          <w:sz w:val="28"/>
          <w:szCs w:val="28"/>
        </w:rPr>
        <w:t xml:space="preserve"> Устава Балахтинского района, Балахтинский районный Совет депутатов </w:t>
      </w:r>
    </w:p>
    <w:p w:rsidR="00AE73CF" w:rsidRPr="00AE73CF" w:rsidRDefault="00AE73CF" w:rsidP="00AE73CF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406411" w:rsidRDefault="00406411" w:rsidP="00AE73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3C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E73CF" w:rsidRPr="00AE73CF" w:rsidRDefault="00AE73CF" w:rsidP="00AE73CF">
      <w:pPr>
        <w:pStyle w:val="ConsPlusNormal"/>
        <w:jc w:val="center"/>
        <w:rPr>
          <w:rFonts w:ascii="Times New Roman" w:hAnsi="Times New Roman" w:cs="Times New Roman"/>
          <w:b/>
          <w:bCs/>
          <w:sz w:val="8"/>
          <w:szCs w:val="10"/>
        </w:rPr>
      </w:pPr>
    </w:p>
    <w:p w:rsidR="00406411" w:rsidRPr="00AE73CF" w:rsidRDefault="001B22D0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>
        <w:r w:rsidRPr="00AE73C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E73CF">
        <w:rPr>
          <w:rFonts w:ascii="Times New Roman" w:hAnsi="Times New Roman" w:cs="Times New Roman"/>
          <w:sz w:val="28"/>
          <w:szCs w:val="28"/>
        </w:rPr>
        <w:t xml:space="preserve"> Балахтинского районного Совета депутатов от 30.09.2021 N 9-84р </w:t>
      </w:r>
      <w:r w:rsidR="00CB54AB" w:rsidRPr="00AE73CF">
        <w:rPr>
          <w:rFonts w:ascii="Times New Roman" w:hAnsi="Times New Roman" w:cs="Times New Roman"/>
          <w:sz w:val="28"/>
          <w:szCs w:val="28"/>
        </w:rPr>
        <w:t>«</w:t>
      </w:r>
      <w:r w:rsidRPr="00AE73CF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лиц замещающих иные муниципальные должности Балахтинского района</w:t>
      </w:r>
      <w:r w:rsidR="00CB54AB" w:rsidRPr="00AE73CF">
        <w:rPr>
          <w:rFonts w:ascii="Times New Roman" w:hAnsi="Times New Roman" w:cs="Times New Roman"/>
          <w:sz w:val="28"/>
          <w:szCs w:val="28"/>
        </w:rPr>
        <w:t>»</w:t>
      </w:r>
      <w:r w:rsidRPr="00AE73C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B22D0" w:rsidRPr="00AE73CF" w:rsidRDefault="001B22D0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1">
        <w:r w:rsidRPr="00AE73CF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AE73CF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CB54AB" w:rsidRPr="00AE73CF">
        <w:rPr>
          <w:rFonts w:ascii="Times New Roman" w:hAnsi="Times New Roman" w:cs="Times New Roman"/>
          <w:sz w:val="28"/>
          <w:szCs w:val="28"/>
        </w:rPr>
        <w:t>«</w:t>
      </w:r>
      <w:r w:rsidRPr="00AE73CF">
        <w:rPr>
          <w:rFonts w:ascii="Times New Roman" w:hAnsi="Times New Roman" w:cs="Times New Roman"/>
          <w:sz w:val="28"/>
          <w:szCs w:val="28"/>
        </w:rPr>
        <w:t>Положение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лиц замещающих иные муниципальные должности Балахтинского района</w:t>
      </w:r>
      <w:r w:rsidR="00CB54AB" w:rsidRPr="00AE73CF">
        <w:rPr>
          <w:rFonts w:ascii="Times New Roman" w:hAnsi="Times New Roman" w:cs="Times New Roman"/>
          <w:sz w:val="28"/>
          <w:szCs w:val="28"/>
        </w:rPr>
        <w:t>»</w:t>
      </w:r>
      <w:r w:rsidRPr="00AE73CF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</w:t>
      </w:r>
      <w:hyperlink w:anchor="P39">
        <w:r w:rsidRPr="00AE73C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AE73C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50BA5" w:rsidRPr="00AE73CF" w:rsidRDefault="00150BA5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2.</w:t>
      </w:r>
      <w:r w:rsidRPr="00AE73CF">
        <w:rPr>
          <w:rFonts w:ascii="Times New Roman" w:eastAsia="Times New Roman" w:hAnsi="Times New Roman" w:cs="Times New Roman"/>
          <w:sz w:val="28"/>
          <w:szCs w:val="28"/>
        </w:rPr>
        <w:t xml:space="preserve"> Общему   отделу администрации района опубликовать решение в сетевом издани</w:t>
      </w:r>
      <w:proofErr w:type="gramStart"/>
      <w:r w:rsidRPr="00AE73CF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AE73CF">
        <w:rPr>
          <w:rFonts w:ascii="Times New Roman" w:eastAsia="Times New Roman" w:hAnsi="Times New Roman" w:cs="Times New Roman"/>
          <w:sz w:val="28"/>
          <w:szCs w:val="28"/>
        </w:rPr>
        <w:t xml:space="preserve"> официальный сайт газеты «Сельская новь» и на официальном сайте Балахтинского района в сети «Интернет» (Балахтинский </w:t>
      </w:r>
      <w:proofErr w:type="spellStart"/>
      <w:r w:rsidRPr="00AE73CF">
        <w:rPr>
          <w:rFonts w:ascii="Times New Roman" w:eastAsia="Times New Roman" w:hAnsi="Times New Roman" w:cs="Times New Roman"/>
          <w:sz w:val="28"/>
          <w:szCs w:val="28"/>
        </w:rPr>
        <w:t>район.рф</w:t>
      </w:r>
      <w:proofErr w:type="spellEnd"/>
      <w:r w:rsidRPr="00AE73CF">
        <w:rPr>
          <w:rFonts w:ascii="Times New Roman" w:eastAsia="Times New Roman" w:hAnsi="Times New Roman" w:cs="Times New Roman"/>
          <w:sz w:val="28"/>
          <w:szCs w:val="28"/>
        </w:rPr>
        <w:t xml:space="preserve">).   </w:t>
      </w:r>
    </w:p>
    <w:p w:rsidR="00150BA5" w:rsidRPr="00AE73CF" w:rsidRDefault="00150BA5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7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73C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AE73CF">
        <w:rPr>
          <w:rFonts w:ascii="Times New Roman" w:hAnsi="Times New Roman" w:cs="Times New Roman"/>
          <w:sz w:val="28"/>
          <w:szCs w:val="28"/>
        </w:rPr>
        <w:lastRenderedPageBreak/>
        <w:t>председателя постоянной комиссии по финансово-экономической политике В.Н. Таскина и начальника Финансового управления администрации Балахтинского района Е.Н. Купцову.</w:t>
      </w:r>
    </w:p>
    <w:p w:rsidR="00150BA5" w:rsidRPr="00AE73CF" w:rsidRDefault="00150BA5" w:rsidP="00AE73CF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CF">
        <w:rPr>
          <w:rFonts w:ascii="Times New Roman" w:hAnsi="Times New Roman" w:cs="Times New Roman"/>
          <w:sz w:val="28"/>
          <w:szCs w:val="28"/>
        </w:rPr>
        <w:t>4.</w:t>
      </w:r>
      <w:r w:rsidRPr="00AE7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в день, следующий за днем  его официального опубликования в сетевом издании</w:t>
      </w:r>
      <w:r w:rsidR="00AE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официальный сайт газеты  «Сельская новь»,</w:t>
      </w:r>
      <w:r w:rsidR="00CB54AB" w:rsidRPr="00AE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</w:t>
      </w:r>
      <w:proofErr w:type="gramStart"/>
      <w:r w:rsidR="00CB54AB" w:rsidRPr="00AE7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CB54AB" w:rsidRPr="00AE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</w:t>
      </w:r>
      <w:r w:rsidR="0003713E" w:rsidRPr="00AE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187" w:rsidRPr="00AE73CF">
        <w:rPr>
          <w:rFonts w:ascii="Times New Roman" w:eastAsia="Times New Roman" w:hAnsi="Times New Roman" w:cs="Times New Roman"/>
          <w:sz w:val="28"/>
          <w:szCs w:val="28"/>
          <w:lang w:eastAsia="ru-RU"/>
        </w:rPr>
        <w:t>01.01</w:t>
      </w:r>
      <w:r w:rsidRPr="00AE73C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года.</w:t>
      </w: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8"/>
        <w:gridCol w:w="810"/>
        <w:gridCol w:w="4467"/>
      </w:tblGrid>
      <w:tr w:rsidR="000E259B" w:rsidRPr="00AE73CF" w:rsidTr="00AE73CF">
        <w:tc>
          <w:tcPr>
            <w:tcW w:w="4078" w:type="dxa"/>
          </w:tcPr>
          <w:p w:rsidR="00AE73CF" w:rsidRDefault="000E259B" w:rsidP="00AE73C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E73CF">
              <w:rPr>
                <w:rFonts w:ascii="Times New Roman" w:hAnsi="Times New Roman" w:cs="Times New Roman"/>
                <w:sz w:val="28"/>
                <w:szCs w:val="26"/>
              </w:rPr>
              <w:t xml:space="preserve">    Председатель </w:t>
            </w:r>
            <w:proofErr w:type="gramStart"/>
            <w:r w:rsidRPr="00AE73CF">
              <w:rPr>
                <w:rFonts w:ascii="Times New Roman" w:hAnsi="Times New Roman" w:cs="Times New Roman"/>
                <w:sz w:val="28"/>
                <w:szCs w:val="26"/>
              </w:rPr>
              <w:t>районного</w:t>
            </w:r>
            <w:proofErr w:type="gramEnd"/>
            <w:r w:rsidRPr="00AE73C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AE73CF">
              <w:rPr>
                <w:rFonts w:ascii="Times New Roman" w:hAnsi="Times New Roman" w:cs="Times New Roman"/>
                <w:sz w:val="28"/>
                <w:szCs w:val="26"/>
              </w:rPr>
              <w:t xml:space="preserve">  </w:t>
            </w:r>
          </w:p>
          <w:p w:rsidR="000E259B" w:rsidRPr="00AE73CF" w:rsidRDefault="00AE73CF" w:rsidP="00AE73C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</w:t>
            </w:r>
            <w:r w:rsidR="000E259B" w:rsidRPr="00AE73CF">
              <w:rPr>
                <w:rFonts w:ascii="Times New Roman" w:hAnsi="Times New Roman" w:cs="Times New Roman"/>
                <w:sz w:val="28"/>
                <w:szCs w:val="26"/>
              </w:rPr>
              <w:t xml:space="preserve">Совета депутатов                          </w:t>
            </w:r>
          </w:p>
          <w:p w:rsidR="000E259B" w:rsidRPr="00AE73CF" w:rsidRDefault="000E259B" w:rsidP="00AE73C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0E259B" w:rsidRPr="00AE73CF" w:rsidRDefault="000E259B" w:rsidP="00AE73C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E73CF">
              <w:rPr>
                <w:rFonts w:ascii="Times New Roman" w:hAnsi="Times New Roman" w:cs="Times New Roman"/>
                <w:sz w:val="28"/>
                <w:szCs w:val="26"/>
              </w:rPr>
              <w:t xml:space="preserve">   ______________Т.М. Иккес</w:t>
            </w:r>
          </w:p>
        </w:tc>
        <w:tc>
          <w:tcPr>
            <w:tcW w:w="810" w:type="dxa"/>
          </w:tcPr>
          <w:p w:rsidR="000E259B" w:rsidRPr="00AE73CF" w:rsidRDefault="000E259B" w:rsidP="00AE73C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7" w:type="dxa"/>
          </w:tcPr>
          <w:p w:rsidR="000E259B" w:rsidRPr="00AE73CF" w:rsidRDefault="000E259B" w:rsidP="00AE73C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E73C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AE73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3C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E73CF">
              <w:rPr>
                <w:rFonts w:ascii="Times New Roman" w:hAnsi="Times New Roman" w:cs="Times New Roman"/>
                <w:sz w:val="28"/>
                <w:szCs w:val="26"/>
              </w:rPr>
              <w:t xml:space="preserve">Глава </w:t>
            </w:r>
          </w:p>
          <w:p w:rsidR="000E259B" w:rsidRPr="00AE73CF" w:rsidRDefault="000E259B" w:rsidP="00AE73C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E73CF">
              <w:rPr>
                <w:rFonts w:ascii="Times New Roman" w:hAnsi="Times New Roman" w:cs="Times New Roman"/>
                <w:sz w:val="28"/>
                <w:szCs w:val="26"/>
              </w:rPr>
              <w:t xml:space="preserve">       Балахтинского района</w:t>
            </w:r>
          </w:p>
          <w:p w:rsidR="000E259B" w:rsidRPr="00AE73CF" w:rsidRDefault="000E259B" w:rsidP="00AE73C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59B" w:rsidRPr="00AE73CF" w:rsidRDefault="000E259B" w:rsidP="00AE73C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3CF">
              <w:rPr>
                <w:rFonts w:ascii="Times New Roman" w:hAnsi="Times New Roman" w:cs="Times New Roman"/>
                <w:sz w:val="26"/>
                <w:szCs w:val="26"/>
              </w:rPr>
              <w:t xml:space="preserve">       ________________В.А. Аниканов</w:t>
            </w:r>
          </w:p>
        </w:tc>
      </w:tr>
    </w:tbl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DA9" w:rsidRPr="00AE73CF" w:rsidRDefault="00A91D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DA9" w:rsidRPr="00AE73CF" w:rsidRDefault="00A91D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1B22D0" w:rsidP="00AE73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Приложение</w:t>
      </w:r>
      <w:r w:rsidR="00B230A9" w:rsidRPr="00AE7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D0" w:rsidRPr="00AE73CF" w:rsidRDefault="001B22D0" w:rsidP="00AE73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к </w:t>
      </w:r>
      <w:r w:rsidR="00B230A9" w:rsidRPr="00AE73CF">
        <w:rPr>
          <w:rFonts w:ascii="Times New Roman" w:hAnsi="Times New Roman" w:cs="Times New Roman"/>
          <w:sz w:val="28"/>
          <w:szCs w:val="28"/>
        </w:rPr>
        <w:t>р</w:t>
      </w:r>
      <w:r w:rsidRPr="00AE73CF">
        <w:rPr>
          <w:rFonts w:ascii="Times New Roman" w:hAnsi="Times New Roman" w:cs="Times New Roman"/>
          <w:sz w:val="28"/>
          <w:szCs w:val="28"/>
        </w:rPr>
        <w:t>ешению</w:t>
      </w:r>
      <w:r w:rsidR="00B230A9" w:rsidRPr="00AE73CF">
        <w:rPr>
          <w:rFonts w:ascii="Times New Roman" w:hAnsi="Times New Roman" w:cs="Times New Roman"/>
          <w:sz w:val="28"/>
          <w:szCs w:val="28"/>
        </w:rPr>
        <w:t xml:space="preserve"> </w:t>
      </w:r>
      <w:r w:rsidRPr="00AE73CF">
        <w:rPr>
          <w:rFonts w:ascii="Times New Roman" w:hAnsi="Times New Roman" w:cs="Times New Roman"/>
          <w:sz w:val="28"/>
          <w:szCs w:val="28"/>
        </w:rPr>
        <w:t xml:space="preserve">Балахтинского </w:t>
      </w:r>
      <w:proofErr w:type="gramStart"/>
      <w:r w:rsidRPr="00AE73CF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1B22D0" w:rsidRPr="00AE73CF" w:rsidRDefault="001B22D0" w:rsidP="00AE7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B22D0" w:rsidRPr="00AE73CF" w:rsidRDefault="001B22D0" w:rsidP="00AE7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от </w:t>
      </w:r>
      <w:r w:rsidR="00A32451">
        <w:rPr>
          <w:rFonts w:ascii="Times New Roman" w:hAnsi="Times New Roman" w:cs="Times New Roman"/>
          <w:sz w:val="28"/>
          <w:szCs w:val="28"/>
        </w:rPr>
        <w:t>30.04.2025</w:t>
      </w:r>
      <w:r w:rsidRPr="00AE73CF">
        <w:rPr>
          <w:rFonts w:ascii="Times New Roman" w:hAnsi="Times New Roman" w:cs="Times New Roman"/>
          <w:sz w:val="28"/>
          <w:szCs w:val="28"/>
        </w:rPr>
        <w:t xml:space="preserve"> г. N </w:t>
      </w:r>
      <w:r w:rsidR="00A32451">
        <w:rPr>
          <w:rFonts w:ascii="Times New Roman" w:hAnsi="Times New Roman" w:cs="Times New Roman"/>
          <w:sz w:val="28"/>
          <w:szCs w:val="28"/>
        </w:rPr>
        <w:t>35-376р</w:t>
      </w: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1B22D0" w:rsidP="00AE7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AE73CF">
        <w:rPr>
          <w:rFonts w:ascii="Times New Roman" w:hAnsi="Times New Roman" w:cs="Times New Roman"/>
          <w:sz w:val="24"/>
          <w:szCs w:val="24"/>
        </w:rPr>
        <w:t>ПОЛОЖЕНИЕ</w:t>
      </w:r>
      <w:r w:rsidR="00B230A9" w:rsidRPr="00AE73CF">
        <w:rPr>
          <w:rFonts w:ascii="Times New Roman" w:hAnsi="Times New Roman" w:cs="Times New Roman"/>
          <w:sz w:val="24"/>
          <w:szCs w:val="24"/>
        </w:rPr>
        <w:t xml:space="preserve"> </w:t>
      </w:r>
      <w:r w:rsidRPr="00AE73CF">
        <w:rPr>
          <w:rFonts w:ascii="Times New Roman" w:hAnsi="Times New Roman" w:cs="Times New Roman"/>
          <w:sz w:val="24"/>
          <w:szCs w:val="24"/>
        </w:rPr>
        <w:t xml:space="preserve">ОБ ОПЛАТЕ ТРУДА ДЕПУТАТОВ, </w:t>
      </w:r>
    </w:p>
    <w:p w:rsidR="001B22D0" w:rsidRPr="00AE73CF" w:rsidRDefault="001B22D0" w:rsidP="00AE7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3CF">
        <w:rPr>
          <w:rFonts w:ascii="Times New Roman" w:hAnsi="Times New Roman" w:cs="Times New Roman"/>
          <w:sz w:val="24"/>
          <w:szCs w:val="24"/>
        </w:rPr>
        <w:t>ВЫБОРНЫХ ДОЛЖНОСТНЫХ ЛИЦ,</w:t>
      </w:r>
      <w:r w:rsidR="00B230A9" w:rsidRPr="00AE73CF">
        <w:rPr>
          <w:rFonts w:ascii="Times New Roman" w:hAnsi="Times New Roman" w:cs="Times New Roman"/>
          <w:sz w:val="24"/>
          <w:szCs w:val="24"/>
        </w:rPr>
        <w:t xml:space="preserve"> </w:t>
      </w:r>
      <w:r w:rsidRPr="00AE73CF">
        <w:rPr>
          <w:rFonts w:ascii="Times New Roman" w:hAnsi="Times New Roman" w:cs="Times New Roman"/>
          <w:sz w:val="24"/>
          <w:szCs w:val="24"/>
        </w:rPr>
        <w:t>ОСУЩЕСТВЛЯЮЩИХ СВО</w:t>
      </w:r>
      <w:r w:rsidR="00B230A9" w:rsidRPr="00AE73CF">
        <w:rPr>
          <w:rFonts w:ascii="Times New Roman" w:hAnsi="Times New Roman" w:cs="Times New Roman"/>
          <w:sz w:val="24"/>
          <w:szCs w:val="24"/>
        </w:rPr>
        <w:t xml:space="preserve">И </w:t>
      </w:r>
      <w:r w:rsidRPr="00AE73CF">
        <w:rPr>
          <w:rFonts w:ascii="Times New Roman" w:hAnsi="Times New Roman" w:cs="Times New Roman"/>
          <w:sz w:val="24"/>
          <w:szCs w:val="24"/>
        </w:rPr>
        <w:t>ПОЛНОМОЧИЯ НА ПОСТОЯННОЙ ОСНОВЕ, ЧЛЕНОВ</w:t>
      </w:r>
    </w:p>
    <w:p w:rsidR="001B22D0" w:rsidRPr="00AE73CF" w:rsidRDefault="001B22D0" w:rsidP="00AE7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3CF">
        <w:rPr>
          <w:rFonts w:ascii="Times New Roman" w:hAnsi="Times New Roman" w:cs="Times New Roman"/>
          <w:sz w:val="24"/>
          <w:szCs w:val="24"/>
        </w:rPr>
        <w:t>ВЫБОРНЫХ ОРГАНОВ МЕСТНОГО САМОУПРАВЛЕНИЯ, ЛИЦ</w:t>
      </w:r>
      <w:r w:rsidR="00B230A9" w:rsidRPr="00AE73CF">
        <w:rPr>
          <w:rFonts w:ascii="Times New Roman" w:hAnsi="Times New Roman" w:cs="Times New Roman"/>
          <w:sz w:val="24"/>
          <w:szCs w:val="24"/>
        </w:rPr>
        <w:t xml:space="preserve">, </w:t>
      </w:r>
      <w:r w:rsidRPr="00AE73CF">
        <w:rPr>
          <w:rFonts w:ascii="Times New Roman" w:hAnsi="Times New Roman" w:cs="Times New Roman"/>
          <w:sz w:val="24"/>
          <w:szCs w:val="24"/>
        </w:rPr>
        <w:t>ЗАМЕЩАЮЩИХ</w:t>
      </w:r>
    </w:p>
    <w:p w:rsidR="001B22D0" w:rsidRPr="00AE73CF" w:rsidRDefault="001B22D0" w:rsidP="00AE7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3CF">
        <w:rPr>
          <w:rFonts w:ascii="Times New Roman" w:hAnsi="Times New Roman" w:cs="Times New Roman"/>
          <w:sz w:val="24"/>
          <w:szCs w:val="24"/>
        </w:rPr>
        <w:t>ИНЫЕ МУНИЦИПАЛЬНЫЕ ДОЛЖНОСТИ БАЛАХТИНСКОГО РАЙОНА</w:t>
      </w: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1. </w:t>
      </w:r>
      <w:r w:rsidR="00B230A9" w:rsidRPr="00AE73C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1.1. Настоящее Положение устанавливает размеры и условия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(далее - выборные должностные лица), лиц, замещающих иные муниципальные должности Балахтинского района.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1.2. Оплата труда депутатов, выборных лиц, осуществляющих свои полномочия на постоянной основе, членов выборных органов местного самоуправления, лиц, замещающих иные муниципальные должности Балахтинского района, является расходным обязательством Балахтинского района.</w:t>
      </w: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AE73CF">
        <w:rPr>
          <w:rFonts w:ascii="Times New Roman" w:hAnsi="Times New Roman" w:cs="Times New Roman"/>
          <w:sz w:val="28"/>
          <w:szCs w:val="28"/>
        </w:rPr>
        <w:t xml:space="preserve">2. </w:t>
      </w:r>
      <w:r w:rsidR="00B230A9" w:rsidRPr="00AE73CF">
        <w:rPr>
          <w:rFonts w:ascii="Times New Roman" w:hAnsi="Times New Roman" w:cs="Times New Roman"/>
          <w:sz w:val="28"/>
          <w:szCs w:val="28"/>
        </w:rPr>
        <w:t>Оплата труда выборных должностных лиц</w:t>
      </w: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2.1. Система оплаты труда выборных должностных лиц, лиц, замещающих иные муниципальные должности Балахтинского района, состоит из денежного вознаграждения и ежемесячного денежного поощрения.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119">
        <w:r w:rsidRPr="00AE73CF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AE73CF">
        <w:rPr>
          <w:rFonts w:ascii="Times New Roman" w:hAnsi="Times New Roman" w:cs="Times New Roman"/>
          <w:sz w:val="28"/>
          <w:szCs w:val="28"/>
        </w:rPr>
        <w:t xml:space="preserve"> денежного вознаграждения депутатов, выборных должностных лиц, лиц, замещающих иные муниципальные должности Балахтинского района осуществляющих свои полномочия на постоянной основе, и членов выборных органов местного самоуправления установлены в приложении 1 к настоящему Положению.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2.2.1. Предельный размер ежемесячного денежного вознаграждения главы района устанавливается с применением коэффициента 1,2.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2.3. Дополнительно к денежному вознаграждению выборным должностным лицам, лицам </w:t>
      </w:r>
      <w:proofErr w:type="gramStart"/>
      <w:r w:rsidRPr="00AE73CF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AE73CF">
        <w:rPr>
          <w:rFonts w:ascii="Times New Roman" w:hAnsi="Times New Roman" w:cs="Times New Roman"/>
          <w:sz w:val="28"/>
          <w:szCs w:val="28"/>
        </w:rPr>
        <w:t xml:space="preserve"> иные муниципальные должности Балахтинского района выплачивается ежемесячное денежное поощрение в размере: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- 100% месячного денежного вознаграждения главе района;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lastRenderedPageBreak/>
        <w:t>- 100% месячного денежного вознаграждения председателю Балахтинского районного Совета депутатов;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- 75% месячного денежного вознаграждения председателю контрольно-счетного органа Балахтинского района.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2.4.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местностях Красноярского края с особыми климатическими условиями.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2.5. Предельные размеры ежемесячного денежного поощрения, определенные в соответствии с </w:t>
      </w:r>
      <w:hyperlink w:anchor="P50">
        <w:r w:rsidRPr="00AE73C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AE73CF">
        <w:rPr>
          <w:rFonts w:ascii="Times New Roman" w:hAnsi="Times New Roman" w:cs="Times New Roman"/>
          <w:sz w:val="28"/>
          <w:szCs w:val="28"/>
        </w:rPr>
        <w:t xml:space="preserve"> настоящего Положения, увеличиваются на </w:t>
      </w:r>
      <w:r w:rsidR="00602D56" w:rsidRPr="00AE73CF">
        <w:rPr>
          <w:rFonts w:ascii="Times New Roman" w:hAnsi="Times New Roman" w:cs="Times New Roman"/>
          <w:sz w:val="28"/>
          <w:szCs w:val="28"/>
        </w:rPr>
        <w:t>6200</w:t>
      </w:r>
      <w:r w:rsidRPr="00AE73C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57C00" w:rsidRPr="00AE73CF" w:rsidRDefault="00E57C0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73CF">
        <w:rPr>
          <w:rFonts w:ascii="Times New Roman" w:hAnsi="Times New Roman" w:cs="Times New Roman"/>
          <w:sz w:val="28"/>
          <w:szCs w:val="28"/>
        </w:rPr>
        <w:t>2.5.1</w:t>
      </w:r>
      <w:r w:rsidR="00B94366" w:rsidRPr="00AE7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366" w:rsidRPr="00AE73CF">
        <w:rPr>
          <w:rFonts w:ascii="Times New Roman" w:hAnsi="Times New Roman" w:cs="Times New Roman"/>
          <w:bCs/>
          <w:sz w:val="28"/>
          <w:szCs w:val="28"/>
        </w:rPr>
        <w:t xml:space="preserve">Предельный размер ежемесячного денежного поощрения главы района, определенный в соответствии с пунктам 2 настоящего приложения, подлежит увеличению в месяце, в котором ему производятся начисления с учетом средств межбюджетного трансферта из краевого бюджета, предоставленного бюджету </w:t>
      </w:r>
      <w:r w:rsidR="00B4112E" w:rsidRPr="00AE73CF">
        <w:rPr>
          <w:rFonts w:ascii="Times New Roman" w:hAnsi="Times New Roman" w:cs="Times New Roman"/>
          <w:bCs/>
          <w:sz w:val="28"/>
          <w:szCs w:val="28"/>
        </w:rPr>
        <w:t>Балахтинского района</w:t>
      </w:r>
      <w:r w:rsidR="00B94366" w:rsidRPr="00AE73CF">
        <w:rPr>
          <w:rFonts w:ascii="Times New Roman" w:hAnsi="Times New Roman" w:cs="Times New Roman"/>
          <w:bCs/>
          <w:sz w:val="28"/>
          <w:szCs w:val="28"/>
        </w:rPr>
        <w:t xml:space="preserve"> в целях его поощрения, на размер поощрения главы района, установленный правовым актом Красноярского края.</w:t>
      </w:r>
      <w:proofErr w:type="gramEnd"/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AE73CF">
        <w:rPr>
          <w:rFonts w:ascii="Times New Roman" w:hAnsi="Times New Roman" w:cs="Times New Roman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 w:rsidR="007C18CB" w:rsidRPr="00AE73CF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Pr="00AE73CF">
        <w:rPr>
          <w:rFonts w:ascii="Times New Roman" w:hAnsi="Times New Roman" w:cs="Times New Roman"/>
          <w:sz w:val="28"/>
          <w:szCs w:val="28"/>
        </w:rPr>
        <w:t>настоящего приложения, увеличиваются на размер, рассчитываемый по формуле:</w:t>
      </w:r>
      <w:proofErr w:type="gramEnd"/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>, (1)</w:t>
      </w: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где: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- размер увеличения ежемесячного денежного поощрения;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- коэффициент увеличения ежемесячного денежного поощрения.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CF">
        <w:rPr>
          <w:rFonts w:ascii="Times New Roman" w:hAnsi="Times New Roman" w:cs="Times New Roman"/>
          <w:sz w:val="28"/>
          <w:szCs w:val="28"/>
        </w:rPr>
        <w:lastRenderedPageBreak/>
        <w:t>Кув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= (ОТ</w:t>
      </w:r>
      <w:proofErr w:type="gramStart"/>
      <w:r w:rsidRPr="00AE73C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E73CF">
        <w:rPr>
          <w:rFonts w:ascii="Times New Roman" w:hAnsi="Times New Roman" w:cs="Times New Roman"/>
          <w:sz w:val="28"/>
          <w:szCs w:val="28"/>
        </w:rPr>
        <w:t xml:space="preserve"> + (3000 руб.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где: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AE73C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E73CF">
        <w:rPr>
          <w:rFonts w:ascii="Times New Roman" w:hAnsi="Times New Roman" w:cs="Times New Roman"/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AE73C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E73CF">
        <w:rPr>
          <w:rFonts w:ascii="Times New Roman" w:hAnsi="Times New Roman" w:cs="Times New Roman"/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630FF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2.7. Для лиц, замещающих муниципальные должности, за исключением главы района, дополнительно к денежному вознаграждению и ежемесячному денежному поощрению могут выплачиваться премии.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Премирование должностных лиц осуществляется в зависимости от следующих критериев: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AE73CF">
        <w:rPr>
          <w:rFonts w:ascii="Times New Roman" w:hAnsi="Times New Roman" w:cs="Times New Roman"/>
          <w:sz w:val="28"/>
          <w:szCs w:val="28"/>
        </w:rPr>
        <w:t>а) в Балахтинском районном Совете депутатов: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- личного вклада должностного лица в обеспечение эффективности правотворческой деятельности Балахтинского районного Совета депутатов, выполнение задач, возложенных на Балахтинский районный Совет депутатов;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- выполнения в полном объеме и на высоком профессиональном уровне поручений Балахтинского районного Совета депутатов, комиссий Балахтинского районного Совета депутатов, председателя Балахтинского районного Совета депутатов;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- степени и качества подготовки муниципальных нормативных правовых актов, законопроектов;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- эффективности принимаемых мер по обеспечению прав, свобод и законных интересов граждан;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AE73CF">
        <w:rPr>
          <w:rFonts w:ascii="Times New Roman" w:hAnsi="Times New Roman" w:cs="Times New Roman"/>
          <w:sz w:val="28"/>
          <w:szCs w:val="28"/>
        </w:rPr>
        <w:t>б) в Контрольно-счетном органе Балахтинского района: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- степени, качества и сроков проведения контрольных и экспертно-</w:t>
      </w:r>
      <w:r w:rsidRPr="00AE73CF">
        <w:rPr>
          <w:rFonts w:ascii="Times New Roman" w:hAnsi="Times New Roman" w:cs="Times New Roman"/>
          <w:sz w:val="28"/>
          <w:szCs w:val="28"/>
        </w:rPr>
        <w:lastRenderedPageBreak/>
        <w:t>аналитических мероприятий, выполнения поручений председателя Контрольно-счетного органа Балахтинского района;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- результатов проведения контрольных и экспертно-аналитических мероприятий;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- степени и качества выполнения плана работы Контрольно-счетного органа Балахтинского района.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Премия должностному лицу устанавливается при наличии хотя бы одного из критериев, указанных в </w:t>
      </w:r>
      <w:hyperlink w:anchor="P80">
        <w:r w:rsidRPr="00AE73CF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AE73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5">
        <w:r w:rsidRPr="00AE73CF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AE73CF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Конкретный размер премии должностному лицу устанавливается решением Балахтинского районного Совета депутатов. Размер премии должностному лицу может устанавливаться, как в абсолютном размере, так и кратно денежному вознаграждению должностного лица.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Премия должностному лицу устанавливается на основании заключения, принимаемого депутатской комиссией по итогам рассмотрения сведений о результатах работы должностного лица, представленных в инициативном порядке руководителями органов местного самоуправления, главой района, депутатами Балахтинского районного Совета депутатов.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Балахтинского районного Совета депутатов.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Депутатская комиссия по финансово-экономической политике в течение 3 рабочих дней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Установление и выплата премии должностному лицу производится в пределах средств с учетом нормативов формирования расходов на оплату труда лиц, замещающих муниципальные должности, установленных </w:t>
      </w:r>
      <w:hyperlink r:id="rId12">
        <w:r w:rsidRPr="00AE73C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E73CF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29.12.2007 N 512-п.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Объем средств, предусматриваемый на выплаты премии, не может быть использован на иные цели.</w:t>
      </w:r>
    </w:p>
    <w:p w:rsidR="001B22D0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Премия должностному лицу выплачивается к денежному вознаграждению </w:t>
      </w:r>
      <w:r w:rsidRPr="00AE73CF">
        <w:rPr>
          <w:rFonts w:ascii="Times New Roman" w:hAnsi="Times New Roman" w:cs="Times New Roman"/>
          <w:sz w:val="28"/>
          <w:szCs w:val="28"/>
        </w:rPr>
        <w:lastRenderedPageBreak/>
        <w:t>и ежемесячному денежному поощрению по итогам осуществления должностным лицом полномочий два раза в год.</w:t>
      </w:r>
    </w:p>
    <w:p w:rsidR="009630FF" w:rsidRPr="00AE73CF" w:rsidRDefault="001B22D0" w:rsidP="00AE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3CF">
        <w:rPr>
          <w:rFonts w:ascii="Times New Roman" w:hAnsi="Times New Roman" w:cs="Times New Roman"/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актами.</w:t>
      </w:r>
      <w:proofErr w:type="gramEnd"/>
    </w:p>
    <w:p w:rsidR="009630FF" w:rsidRPr="00AE73CF" w:rsidRDefault="009630FF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AE73CF">
        <w:rPr>
          <w:rFonts w:ascii="Times New Roman" w:hAnsi="Times New Roman" w:cs="Times New Roman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hyperlink w:anchor="P100">
        <w:r w:rsidRPr="00AE73CF">
          <w:rPr>
            <w:rFonts w:ascii="Times New Roman" w:hAnsi="Times New Roman" w:cs="Times New Roman"/>
            <w:sz w:val="28"/>
            <w:szCs w:val="28"/>
          </w:rPr>
          <w:t xml:space="preserve">пунктам </w:t>
        </w:r>
      </w:hyperlink>
      <w:r w:rsidRPr="00AE73CF">
        <w:rPr>
          <w:rFonts w:ascii="Times New Roman" w:hAnsi="Times New Roman" w:cs="Times New Roman"/>
          <w:sz w:val="28"/>
          <w:szCs w:val="28"/>
        </w:rPr>
        <w:t xml:space="preserve">2 настоящего приложения, </w:t>
      </w:r>
      <w:r w:rsidR="008265AA" w:rsidRPr="00AE73CF">
        <w:rPr>
          <w:rFonts w:ascii="Times New Roman" w:hAnsi="Times New Roman" w:cs="Times New Roman"/>
          <w:sz w:val="28"/>
          <w:szCs w:val="28"/>
        </w:rPr>
        <w:t xml:space="preserve"> в 2025 году </w:t>
      </w:r>
      <w:r w:rsidRPr="00AE73CF">
        <w:rPr>
          <w:rFonts w:ascii="Times New Roman" w:hAnsi="Times New Roman" w:cs="Times New Roman"/>
          <w:sz w:val="28"/>
          <w:szCs w:val="28"/>
        </w:rPr>
        <w:t>увеличиваются на размер</w:t>
      </w:r>
      <w:proofErr w:type="gramEnd"/>
      <w:r w:rsidRPr="00AE73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E73CF">
        <w:rPr>
          <w:rFonts w:ascii="Times New Roman" w:hAnsi="Times New Roman" w:cs="Times New Roman"/>
          <w:sz w:val="28"/>
          <w:szCs w:val="28"/>
        </w:rPr>
        <w:t>рассчитываемый</w:t>
      </w:r>
      <w:proofErr w:type="gramEnd"/>
      <w:r w:rsidRPr="00AE73CF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9630FF" w:rsidRPr="00AE73CF" w:rsidRDefault="009630FF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>, (1)</w:t>
      </w:r>
    </w:p>
    <w:p w:rsidR="009630FF" w:rsidRPr="00AE73CF" w:rsidRDefault="009630FF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где:</w:t>
      </w:r>
    </w:p>
    <w:p w:rsidR="009630FF" w:rsidRPr="00AE73CF" w:rsidRDefault="009630FF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- размер увеличения ежемесячного денежного поощрения</w:t>
      </w:r>
      <w:r w:rsidR="002153F1" w:rsidRPr="00AE73CF">
        <w:rPr>
          <w:rFonts w:ascii="Times New Roman" w:hAnsi="Times New Roman" w:cs="Times New Roman"/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местностям и иных местностях края с особыми климатическими условиями, руб.;</w:t>
      </w:r>
    </w:p>
    <w:p w:rsidR="009630FF" w:rsidRPr="00AE73CF" w:rsidRDefault="009630FF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 w:rsidR="007E372D" w:rsidRPr="00AE73CF">
        <w:rPr>
          <w:rFonts w:ascii="Times New Roman" w:hAnsi="Times New Roman" w:cs="Times New Roman"/>
          <w:sz w:val="28"/>
          <w:szCs w:val="28"/>
        </w:rPr>
        <w:t>, руб.</w:t>
      </w:r>
      <w:r w:rsidRPr="00AE73CF">
        <w:rPr>
          <w:rFonts w:ascii="Times New Roman" w:hAnsi="Times New Roman" w:cs="Times New Roman"/>
          <w:sz w:val="28"/>
          <w:szCs w:val="28"/>
        </w:rPr>
        <w:t>;</w:t>
      </w:r>
    </w:p>
    <w:p w:rsidR="009630FF" w:rsidRPr="00AE73CF" w:rsidRDefault="009630FF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- коэффициент увеличения ежемесячного денежного поощрения.</w:t>
      </w:r>
    </w:p>
    <w:p w:rsidR="009630FF" w:rsidRPr="00AE73CF" w:rsidRDefault="009630FF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9630FF" w:rsidRPr="00AE73CF" w:rsidRDefault="009630FF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= (ОТ</w:t>
      </w:r>
      <w:proofErr w:type="gramStart"/>
      <w:r w:rsidRPr="00AE73C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E73CF">
        <w:rPr>
          <w:rFonts w:ascii="Times New Roman" w:hAnsi="Times New Roman" w:cs="Times New Roman"/>
          <w:sz w:val="28"/>
          <w:szCs w:val="28"/>
        </w:rPr>
        <w:t xml:space="preserve"> + (3200 руб.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9630FF" w:rsidRPr="00AE73CF" w:rsidRDefault="009630FF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где:</w:t>
      </w:r>
    </w:p>
    <w:p w:rsidR="009630FF" w:rsidRPr="00AE73CF" w:rsidRDefault="009630FF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AE73C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E73CF">
        <w:rPr>
          <w:rFonts w:ascii="Times New Roman" w:hAnsi="Times New Roman" w:cs="Times New Roman"/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</w:t>
      </w:r>
      <w:r w:rsidR="0075610F" w:rsidRPr="00AE73CF">
        <w:rPr>
          <w:rFonts w:ascii="Times New Roman" w:hAnsi="Times New Roman" w:cs="Times New Roman"/>
          <w:sz w:val="28"/>
          <w:szCs w:val="28"/>
        </w:rPr>
        <w:t>, руб.</w:t>
      </w:r>
      <w:r w:rsidRPr="00AE73CF">
        <w:rPr>
          <w:rFonts w:ascii="Times New Roman" w:hAnsi="Times New Roman" w:cs="Times New Roman"/>
          <w:sz w:val="28"/>
          <w:szCs w:val="28"/>
        </w:rPr>
        <w:t>;</w:t>
      </w:r>
    </w:p>
    <w:p w:rsidR="009630FF" w:rsidRPr="00AE73CF" w:rsidRDefault="009630FF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AE73C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E73CF">
        <w:rPr>
          <w:rFonts w:ascii="Times New Roman" w:hAnsi="Times New Roman" w:cs="Times New Roman"/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</w:t>
      </w:r>
      <w:r w:rsidR="0075610F" w:rsidRPr="00AE73CF">
        <w:rPr>
          <w:rFonts w:ascii="Times New Roman" w:hAnsi="Times New Roman" w:cs="Times New Roman"/>
          <w:sz w:val="28"/>
          <w:szCs w:val="28"/>
        </w:rPr>
        <w:t>, руб.</w:t>
      </w:r>
      <w:r w:rsidRPr="00AE73CF">
        <w:rPr>
          <w:rFonts w:ascii="Times New Roman" w:hAnsi="Times New Roman" w:cs="Times New Roman"/>
          <w:sz w:val="28"/>
          <w:szCs w:val="28"/>
        </w:rPr>
        <w:t>;</w:t>
      </w:r>
    </w:p>
    <w:p w:rsidR="009630FF" w:rsidRPr="00AE73CF" w:rsidRDefault="009630FF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CF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AE73CF">
        <w:rPr>
          <w:rFonts w:ascii="Times New Roman" w:hAnsi="Times New Roman" w:cs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</w:t>
      </w:r>
      <w:r w:rsidRPr="00AE73C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 период до 1 января 2025 года;</w:t>
      </w:r>
    </w:p>
    <w:p w:rsidR="009630FF" w:rsidRPr="00AE73CF" w:rsidRDefault="009630FF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1B22D0" w:rsidRPr="00AE73CF" w:rsidRDefault="001B22D0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AE73CF">
        <w:rPr>
          <w:rFonts w:ascii="Times New Roman" w:hAnsi="Times New Roman" w:cs="Times New Roman"/>
          <w:sz w:val="28"/>
          <w:szCs w:val="28"/>
        </w:rPr>
        <w:t xml:space="preserve">3. </w:t>
      </w:r>
      <w:r w:rsidR="00B230A9" w:rsidRPr="00AE73CF">
        <w:rPr>
          <w:rFonts w:ascii="Times New Roman" w:hAnsi="Times New Roman" w:cs="Times New Roman"/>
          <w:sz w:val="28"/>
          <w:szCs w:val="28"/>
        </w:rPr>
        <w:t xml:space="preserve">Индексация </w:t>
      </w:r>
      <w:proofErr w:type="gramStart"/>
      <w:r w:rsidR="00B230A9" w:rsidRPr="00AE73CF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 xml:space="preserve">3.1. Индексация (увеличение) </w:t>
      </w:r>
      <w:proofErr w:type="gramStart"/>
      <w:r w:rsidRPr="00AE73CF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AE73CF">
        <w:rPr>
          <w:rFonts w:ascii="Times New Roman" w:hAnsi="Times New Roman" w:cs="Times New Roman"/>
          <w:sz w:val="28"/>
          <w:szCs w:val="28"/>
        </w:rPr>
        <w:t xml:space="preserve"> выборных должностных лиц, лиц, замещающих иные муниципальные должности Балахтинского района, осуществляется в соответствии с </w:t>
      </w:r>
      <w:hyperlink r:id="rId13">
        <w:r w:rsidRPr="00AE73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E73CF">
        <w:rPr>
          <w:rFonts w:ascii="Times New Roman" w:hAnsi="Times New Roman" w:cs="Times New Roman"/>
          <w:sz w:val="28"/>
          <w:szCs w:val="28"/>
        </w:rPr>
        <w:t xml:space="preserve"> края о краевом бюджете на очередной финансовый год и плановый период, решением Балахтинского районного Совета депутатов о районном бюджете на очередной финансовый год и плановый период.</w:t>
      </w: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B22D0" w:rsidRPr="00AE73CF" w:rsidRDefault="001B22D0" w:rsidP="00AE7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Положению</w:t>
      </w:r>
    </w:p>
    <w:p w:rsidR="001B22D0" w:rsidRPr="00AE73CF" w:rsidRDefault="001B22D0" w:rsidP="00AE7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lastRenderedPageBreak/>
        <w:t>об оплате труда депутатов,</w:t>
      </w:r>
    </w:p>
    <w:p w:rsidR="001B22D0" w:rsidRPr="00AE73CF" w:rsidRDefault="001B22D0" w:rsidP="00AE7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выборных должностных лиц,</w:t>
      </w:r>
    </w:p>
    <w:p w:rsidR="001B22D0" w:rsidRPr="00AE73CF" w:rsidRDefault="001B22D0" w:rsidP="00AE7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E73CF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AE73CF">
        <w:rPr>
          <w:rFonts w:ascii="Times New Roman" w:hAnsi="Times New Roman" w:cs="Times New Roman"/>
          <w:sz w:val="28"/>
          <w:szCs w:val="28"/>
        </w:rPr>
        <w:t xml:space="preserve"> свои полномочия</w:t>
      </w:r>
    </w:p>
    <w:p w:rsidR="001B22D0" w:rsidRPr="00AE73CF" w:rsidRDefault="001B22D0" w:rsidP="00AE7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на постоянной основе,</w:t>
      </w:r>
    </w:p>
    <w:p w:rsidR="001B22D0" w:rsidRPr="00AE73CF" w:rsidRDefault="001B22D0" w:rsidP="00AE7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членов выборных органов местного</w:t>
      </w:r>
    </w:p>
    <w:p w:rsidR="001B22D0" w:rsidRPr="00AE73CF" w:rsidRDefault="001B22D0" w:rsidP="00AE7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самоуправления, лиц, замещающих</w:t>
      </w:r>
    </w:p>
    <w:p w:rsidR="001B22D0" w:rsidRPr="00AE73CF" w:rsidRDefault="001B22D0" w:rsidP="00AE7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иные муниципальные должности</w:t>
      </w:r>
    </w:p>
    <w:p w:rsidR="001B22D0" w:rsidRPr="00AE73CF" w:rsidRDefault="001B22D0" w:rsidP="00AE7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3CF">
        <w:rPr>
          <w:rFonts w:ascii="Times New Roman" w:hAnsi="Times New Roman" w:cs="Times New Roman"/>
          <w:sz w:val="28"/>
          <w:szCs w:val="28"/>
        </w:rPr>
        <w:t>Балахтинского района</w:t>
      </w: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9"/>
      <w:bookmarkEnd w:id="5"/>
    </w:p>
    <w:p w:rsidR="00B230A9" w:rsidRPr="00AE73CF" w:rsidRDefault="00B230A9" w:rsidP="00AE73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3CF">
        <w:rPr>
          <w:rFonts w:ascii="Times New Roman" w:hAnsi="Times New Roman" w:cs="Times New Roman"/>
          <w:b/>
          <w:bCs/>
          <w:sz w:val="28"/>
          <w:szCs w:val="28"/>
        </w:rPr>
        <w:t>Размеры денежного вознаграждения депутатов, выборных должностных лиц, осуществляющих свои полномочия на постоянной основе, и членов выборных органов местного самоуправления, лиц, замещающих иные муниципальные должности Балахтинского района</w:t>
      </w: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0A9" w:rsidRPr="00AE73CF" w:rsidRDefault="00B230A9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B22D0" w:rsidRPr="00AE73CF">
        <w:tc>
          <w:tcPr>
            <w:tcW w:w="4535" w:type="dxa"/>
            <w:vAlign w:val="center"/>
          </w:tcPr>
          <w:p w:rsidR="001B22D0" w:rsidRPr="00AE73CF" w:rsidRDefault="001B22D0" w:rsidP="00AE7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C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5" w:type="dxa"/>
            <w:vAlign w:val="center"/>
          </w:tcPr>
          <w:p w:rsidR="001B22D0" w:rsidRPr="00AE73CF" w:rsidRDefault="001B22D0" w:rsidP="00AE7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CF">
              <w:rPr>
                <w:rFonts w:ascii="Times New Roman" w:hAnsi="Times New Roman" w:cs="Times New Roman"/>
                <w:sz w:val="28"/>
                <w:szCs w:val="28"/>
              </w:rPr>
              <w:t>Размер денежного вознаграждения, руб.</w:t>
            </w:r>
          </w:p>
        </w:tc>
      </w:tr>
      <w:tr w:rsidR="001B22D0" w:rsidRPr="00AE73CF">
        <w:tc>
          <w:tcPr>
            <w:tcW w:w="4535" w:type="dxa"/>
            <w:vAlign w:val="center"/>
          </w:tcPr>
          <w:p w:rsidR="001B22D0" w:rsidRPr="00AE73CF" w:rsidRDefault="001B22D0" w:rsidP="00AE7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3CF">
              <w:rPr>
                <w:rFonts w:ascii="Times New Roman" w:hAnsi="Times New Roman" w:cs="Times New Roman"/>
                <w:sz w:val="28"/>
                <w:szCs w:val="28"/>
              </w:rPr>
              <w:t>Глава Балахтинского района</w:t>
            </w:r>
          </w:p>
        </w:tc>
        <w:tc>
          <w:tcPr>
            <w:tcW w:w="4535" w:type="dxa"/>
            <w:vAlign w:val="center"/>
          </w:tcPr>
          <w:p w:rsidR="001B22D0" w:rsidRPr="00AE73CF" w:rsidRDefault="001B22D0" w:rsidP="00AE7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1B96" w:rsidRPr="00AE73CF">
              <w:rPr>
                <w:rFonts w:ascii="Times New Roman" w:hAnsi="Times New Roman" w:cs="Times New Roman"/>
                <w:sz w:val="28"/>
                <w:szCs w:val="28"/>
              </w:rPr>
              <w:t>8 19</w:t>
            </w:r>
            <w:r w:rsidR="00D06E3E" w:rsidRPr="00AE7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22D0" w:rsidRPr="00AE73CF">
        <w:tc>
          <w:tcPr>
            <w:tcW w:w="4535" w:type="dxa"/>
            <w:vAlign w:val="center"/>
          </w:tcPr>
          <w:p w:rsidR="001B22D0" w:rsidRPr="00AE73CF" w:rsidRDefault="001B22D0" w:rsidP="00AE7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3CF">
              <w:rPr>
                <w:rFonts w:ascii="Times New Roman" w:hAnsi="Times New Roman" w:cs="Times New Roman"/>
                <w:sz w:val="28"/>
                <w:szCs w:val="28"/>
              </w:rPr>
              <w:t>Председатель Балахтинского районного Совета депутатов</w:t>
            </w:r>
          </w:p>
        </w:tc>
        <w:tc>
          <w:tcPr>
            <w:tcW w:w="4535" w:type="dxa"/>
            <w:vAlign w:val="center"/>
          </w:tcPr>
          <w:p w:rsidR="001B22D0" w:rsidRPr="00AE73CF" w:rsidRDefault="00761B96" w:rsidP="00AE7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CF">
              <w:rPr>
                <w:rFonts w:ascii="Times New Roman" w:hAnsi="Times New Roman" w:cs="Times New Roman"/>
                <w:sz w:val="28"/>
                <w:szCs w:val="28"/>
              </w:rPr>
              <w:t>40 159</w:t>
            </w:r>
          </w:p>
        </w:tc>
      </w:tr>
      <w:tr w:rsidR="001B22D0" w:rsidRPr="00AE73CF">
        <w:tc>
          <w:tcPr>
            <w:tcW w:w="4535" w:type="dxa"/>
            <w:vAlign w:val="center"/>
          </w:tcPr>
          <w:p w:rsidR="001B22D0" w:rsidRPr="00AE73CF" w:rsidRDefault="001B22D0" w:rsidP="00AE7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3CF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 Балахтинского района</w:t>
            </w:r>
          </w:p>
        </w:tc>
        <w:tc>
          <w:tcPr>
            <w:tcW w:w="4535" w:type="dxa"/>
            <w:vAlign w:val="center"/>
          </w:tcPr>
          <w:p w:rsidR="001B22D0" w:rsidRPr="00AE73CF" w:rsidRDefault="001B22D0" w:rsidP="00AE7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B96" w:rsidRPr="00AE73CF">
              <w:rPr>
                <w:rFonts w:ascii="Times New Roman" w:hAnsi="Times New Roman" w:cs="Times New Roman"/>
                <w:sz w:val="28"/>
                <w:szCs w:val="28"/>
              </w:rPr>
              <w:t>4 535</w:t>
            </w:r>
          </w:p>
        </w:tc>
      </w:tr>
    </w:tbl>
    <w:p w:rsidR="001B22D0" w:rsidRPr="00AE73CF" w:rsidRDefault="001B22D0" w:rsidP="00AE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018" w:rsidRPr="00AE73CF" w:rsidRDefault="00F10018" w:rsidP="00AE7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0018" w:rsidRPr="00AE73CF" w:rsidSect="00AE73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2D0"/>
    <w:rsid w:val="0003713E"/>
    <w:rsid w:val="000A4FC9"/>
    <w:rsid w:val="000E259B"/>
    <w:rsid w:val="00150BA5"/>
    <w:rsid w:val="0018092D"/>
    <w:rsid w:val="001B22D0"/>
    <w:rsid w:val="002153F1"/>
    <w:rsid w:val="00382BD2"/>
    <w:rsid w:val="00406411"/>
    <w:rsid w:val="00521C72"/>
    <w:rsid w:val="005F0DDF"/>
    <w:rsid w:val="00602D56"/>
    <w:rsid w:val="0075610F"/>
    <w:rsid w:val="00761B96"/>
    <w:rsid w:val="007714E8"/>
    <w:rsid w:val="007C18CB"/>
    <w:rsid w:val="007E372D"/>
    <w:rsid w:val="008265AA"/>
    <w:rsid w:val="008905DD"/>
    <w:rsid w:val="009630FF"/>
    <w:rsid w:val="009D0AAC"/>
    <w:rsid w:val="009E0A8F"/>
    <w:rsid w:val="00A32451"/>
    <w:rsid w:val="00A53A28"/>
    <w:rsid w:val="00A91DA9"/>
    <w:rsid w:val="00AE73CF"/>
    <w:rsid w:val="00B230A9"/>
    <w:rsid w:val="00B4112E"/>
    <w:rsid w:val="00B94366"/>
    <w:rsid w:val="00C8559F"/>
    <w:rsid w:val="00CB54AB"/>
    <w:rsid w:val="00D06E3E"/>
    <w:rsid w:val="00D44D4F"/>
    <w:rsid w:val="00E13187"/>
    <w:rsid w:val="00E57C00"/>
    <w:rsid w:val="00F10018"/>
    <w:rsid w:val="00F46974"/>
    <w:rsid w:val="00F74045"/>
    <w:rsid w:val="00FF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2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2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21C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21C72"/>
  </w:style>
  <w:style w:type="table" w:styleId="a3">
    <w:name w:val="Table Grid"/>
    <w:basedOn w:val="a1"/>
    <w:uiPriority w:val="59"/>
    <w:rsid w:val="00521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BA5"/>
    <w:pPr>
      <w:spacing w:line="254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6226&amp;dst=100178" TargetMode="External"/><Relationship Id="rId13" Type="http://schemas.openxmlformats.org/officeDocument/2006/relationships/hyperlink" Target="https://login.consultant.ru/link/?req=doc&amp;base=LAW&amp;n=4728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24070" TargetMode="External"/><Relationship Id="rId12" Type="http://schemas.openxmlformats.org/officeDocument/2006/relationships/hyperlink" Target="https://login.consultant.ru/link/?req=doc&amp;base=RLAW123&amp;n=324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2&amp;dst=567" TargetMode="External"/><Relationship Id="rId11" Type="http://schemas.openxmlformats.org/officeDocument/2006/relationships/hyperlink" Target="https://login.consultant.ru/link/?req=doc&amp;base=RLAW123&amp;n=293266&amp;dst=100012" TargetMode="External"/><Relationship Id="rId5" Type="http://schemas.openxmlformats.org/officeDocument/2006/relationships/hyperlink" Target="https://login.consultant.ru/link/?req=doc&amp;base=LAW&amp;n=470713&amp;dst=50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9326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123&amp;n=316226&amp;dst=1002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Chercova</dc:creator>
  <cp:keywords/>
  <dc:description/>
  <cp:lastModifiedBy>1</cp:lastModifiedBy>
  <cp:revision>39</cp:revision>
  <dcterms:created xsi:type="dcterms:W3CDTF">2024-11-18T01:37:00Z</dcterms:created>
  <dcterms:modified xsi:type="dcterms:W3CDTF">2025-05-05T03:47:00Z</dcterms:modified>
</cp:coreProperties>
</file>