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E95" w:rsidRDefault="006C5E95" w:rsidP="00D13EAC">
      <w:pPr>
        <w:jc w:val="center"/>
        <w:rPr>
          <w:rFonts w:ascii="Times New Roman" w:hAnsi="Times New Roman" w:cs="Times New Roman"/>
          <w:sz w:val="28"/>
          <w:szCs w:val="28"/>
        </w:rPr>
      </w:pPr>
    </w:p>
    <w:p w:rsidR="00D13EAC" w:rsidRDefault="00D13EAC" w:rsidP="00D13EAC">
      <w:pPr>
        <w:jc w:val="center"/>
        <w:rPr>
          <w:rFonts w:ascii="Times New Roman" w:hAnsi="Times New Roman" w:cs="Times New Roman"/>
          <w:sz w:val="28"/>
          <w:szCs w:val="28"/>
        </w:rPr>
      </w:pPr>
    </w:p>
    <w:p w:rsidR="00D13EAC" w:rsidRDefault="00D13EAC" w:rsidP="00D13EAC">
      <w:pPr>
        <w:jc w:val="center"/>
        <w:rPr>
          <w:rFonts w:ascii="Times New Roman" w:hAnsi="Times New Roman" w:cs="Times New Roman"/>
          <w:sz w:val="28"/>
          <w:szCs w:val="28"/>
        </w:rPr>
      </w:pPr>
    </w:p>
    <w:p w:rsidR="00D13EAC" w:rsidRDefault="00D13EAC" w:rsidP="00D13EAC">
      <w:pPr>
        <w:jc w:val="center"/>
        <w:rPr>
          <w:rFonts w:ascii="Times New Roman" w:hAnsi="Times New Roman" w:cs="Times New Roman"/>
          <w:sz w:val="28"/>
          <w:szCs w:val="28"/>
        </w:rPr>
      </w:pPr>
    </w:p>
    <w:p w:rsidR="00D13EAC" w:rsidRDefault="00D13EAC" w:rsidP="00D13EAC">
      <w:pPr>
        <w:jc w:val="center"/>
        <w:rPr>
          <w:rFonts w:ascii="Times New Roman" w:hAnsi="Times New Roman" w:cs="Times New Roman"/>
          <w:sz w:val="28"/>
          <w:szCs w:val="28"/>
        </w:rPr>
      </w:pPr>
    </w:p>
    <w:p w:rsidR="00D13EAC" w:rsidRPr="00933613" w:rsidRDefault="00D13EAC" w:rsidP="00D13EAC">
      <w:pPr>
        <w:jc w:val="center"/>
        <w:rPr>
          <w:rFonts w:ascii="Times New Roman" w:hAnsi="Times New Roman" w:cs="Times New Roman"/>
          <w:b/>
          <w:sz w:val="44"/>
          <w:szCs w:val="44"/>
        </w:rPr>
      </w:pPr>
      <w:r w:rsidRPr="00933613">
        <w:rPr>
          <w:rFonts w:ascii="Times New Roman" w:hAnsi="Times New Roman" w:cs="Times New Roman"/>
          <w:b/>
          <w:sz w:val="44"/>
          <w:szCs w:val="44"/>
        </w:rPr>
        <w:t>ОСНОВНЫЕ НАПРАВЛЕНИЯ</w:t>
      </w:r>
    </w:p>
    <w:p w:rsidR="00D13EAC" w:rsidRPr="00933613" w:rsidRDefault="00D13EAC" w:rsidP="00D13EAC">
      <w:pPr>
        <w:jc w:val="center"/>
        <w:rPr>
          <w:rFonts w:ascii="Times New Roman" w:hAnsi="Times New Roman" w:cs="Times New Roman"/>
          <w:b/>
          <w:sz w:val="44"/>
          <w:szCs w:val="44"/>
        </w:rPr>
      </w:pPr>
      <w:r w:rsidRPr="00933613">
        <w:rPr>
          <w:rFonts w:ascii="Times New Roman" w:hAnsi="Times New Roman" w:cs="Times New Roman"/>
          <w:b/>
          <w:sz w:val="44"/>
          <w:szCs w:val="44"/>
        </w:rPr>
        <w:t>БЮДЖЕТНОЙ И НАЛОГОВОЙ ПОЛИТИКИ</w:t>
      </w:r>
    </w:p>
    <w:p w:rsidR="00D13EAC" w:rsidRPr="00933613" w:rsidRDefault="00D13EAC" w:rsidP="00D13EAC">
      <w:pPr>
        <w:jc w:val="center"/>
        <w:rPr>
          <w:rFonts w:ascii="Times New Roman" w:hAnsi="Times New Roman" w:cs="Times New Roman"/>
          <w:b/>
          <w:sz w:val="44"/>
          <w:szCs w:val="44"/>
        </w:rPr>
      </w:pPr>
      <w:r w:rsidRPr="00933613">
        <w:rPr>
          <w:rFonts w:ascii="Times New Roman" w:hAnsi="Times New Roman" w:cs="Times New Roman"/>
          <w:b/>
          <w:sz w:val="44"/>
          <w:szCs w:val="44"/>
        </w:rPr>
        <w:t>БАЛАХТИНСКОГО РАЙОНА НА 2025 ГОД</w:t>
      </w:r>
    </w:p>
    <w:p w:rsidR="00D13EAC" w:rsidRDefault="00D13EAC" w:rsidP="00D13EAC">
      <w:pPr>
        <w:jc w:val="center"/>
        <w:rPr>
          <w:rFonts w:ascii="Times New Roman" w:hAnsi="Times New Roman" w:cs="Times New Roman"/>
          <w:b/>
          <w:sz w:val="40"/>
          <w:szCs w:val="40"/>
        </w:rPr>
      </w:pPr>
      <w:r w:rsidRPr="00933613">
        <w:rPr>
          <w:rFonts w:ascii="Times New Roman" w:hAnsi="Times New Roman" w:cs="Times New Roman"/>
          <w:b/>
          <w:sz w:val="44"/>
          <w:szCs w:val="44"/>
        </w:rPr>
        <w:t>И ПЛАНОВЫЙ ПЕРИОД 2026-2027 ГОДОВ</w:t>
      </w:r>
    </w:p>
    <w:p w:rsidR="00D13EAC" w:rsidRDefault="00D13EAC" w:rsidP="00D13EAC">
      <w:pPr>
        <w:jc w:val="center"/>
        <w:rPr>
          <w:rFonts w:ascii="Times New Roman" w:hAnsi="Times New Roman" w:cs="Times New Roman"/>
          <w:b/>
          <w:sz w:val="40"/>
          <w:szCs w:val="40"/>
        </w:rPr>
      </w:pPr>
    </w:p>
    <w:p w:rsidR="00D13EAC" w:rsidRDefault="00D13EAC" w:rsidP="00D13EAC">
      <w:pPr>
        <w:jc w:val="center"/>
        <w:rPr>
          <w:rFonts w:ascii="Times New Roman" w:hAnsi="Times New Roman" w:cs="Times New Roman"/>
          <w:b/>
          <w:sz w:val="40"/>
          <w:szCs w:val="40"/>
        </w:rPr>
      </w:pPr>
    </w:p>
    <w:p w:rsidR="00D13EAC" w:rsidRDefault="00D13EAC" w:rsidP="00D13EAC">
      <w:pPr>
        <w:jc w:val="center"/>
        <w:rPr>
          <w:rFonts w:ascii="Times New Roman" w:hAnsi="Times New Roman" w:cs="Times New Roman"/>
          <w:b/>
          <w:sz w:val="40"/>
          <w:szCs w:val="40"/>
        </w:rPr>
      </w:pPr>
    </w:p>
    <w:p w:rsidR="00D13EAC" w:rsidRDefault="00D13EAC" w:rsidP="00D13EAC">
      <w:pPr>
        <w:jc w:val="center"/>
        <w:rPr>
          <w:rFonts w:ascii="Times New Roman" w:hAnsi="Times New Roman" w:cs="Times New Roman"/>
          <w:b/>
          <w:sz w:val="40"/>
          <w:szCs w:val="40"/>
        </w:rPr>
      </w:pPr>
    </w:p>
    <w:p w:rsidR="00D13EAC" w:rsidRDefault="00D13EAC" w:rsidP="00D13EAC">
      <w:pPr>
        <w:jc w:val="center"/>
        <w:rPr>
          <w:rFonts w:ascii="Times New Roman" w:hAnsi="Times New Roman" w:cs="Times New Roman"/>
          <w:b/>
          <w:sz w:val="40"/>
          <w:szCs w:val="40"/>
        </w:rPr>
      </w:pPr>
    </w:p>
    <w:p w:rsidR="00D13EAC" w:rsidRDefault="00D13EAC" w:rsidP="00D13EAC">
      <w:pPr>
        <w:jc w:val="center"/>
        <w:rPr>
          <w:rFonts w:ascii="Times New Roman" w:hAnsi="Times New Roman" w:cs="Times New Roman"/>
          <w:b/>
          <w:sz w:val="40"/>
          <w:szCs w:val="40"/>
        </w:rPr>
      </w:pPr>
    </w:p>
    <w:p w:rsidR="00D13EAC" w:rsidRDefault="00D13EAC" w:rsidP="00D13EAC">
      <w:pPr>
        <w:jc w:val="center"/>
        <w:rPr>
          <w:rFonts w:ascii="Times New Roman" w:hAnsi="Times New Roman" w:cs="Times New Roman"/>
          <w:b/>
          <w:sz w:val="40"/>
          <w:szCs w:val="40"/>
        </w:rPr>
      </w:pPr>
    </w:p>
    <w:p w:rsidR="00D13EAC" w:rsidRDefault="00D13EAC" w:rsidP="00D13EAC">
      <w:pPr>
        <w:jc w:val="center"/>
        <w:rPr>
          <w:rFonts w:ascii="Times New Roman" w:hAnsi="Times New Roman" w:cs="Times New Roman"/>
          <w:b/>
          <w:sz w:val="40"/>
          <w:szCs w:val="40"/>
        </w:rPr>
      </w:pPr>
    </w:p>
    <w:p w:rsidR="00D13EAC" w:rsidRDefault="00D13EAC" w:rsidP="00D13EAC">
      <w:pPr>
        <w:jc w:val="center"/>
        <w:rPr>
          <w:rFonts w:ascii="Times New Roman" w:hAnsi="Times New Roman" w:cs="Times New Roman"/>
          <w:b/>
          <w:sz w:val="40"/>
          <w:szCs w:val="40"/>
        </w:rPr>
      </w:pPr>
    </w:p>
    <w:p w:rsidR="00D13EAC" w:rsidRDefault="00D13EAC" w:rsidP="00D13EAC">
      <w:pPr>
        <w:jc w:val="center"/>
        <w:rPr>
          <w:rFonts w:ascii="Times New Roman" w:hAnsi="Times New Roman" w:cs="Times New Roman"/>
          <w:b/>
          <w:sz w:val="40"/>
          <w:szCs w:val="40"/>
        </w:rPr>
      </w:pPr>
    </w:p>
    <w:p w:rsidR="00D13EAC" w:rsidRDefault="00D13EAC" w:rsidP="00D13EAC">
      <w:pPr>
        <w:jc w:val="center"/>
        <w:rPr>
          <w:rFonts w:ascii="Times New Roman" w:hAnsi="Times New Roman" w:cs="Times New Roman"/>
          <w:b/>
          <w:sz w:val="40"/>
          <w:szCs w:val="40"/>
        </w:rPr>
      </w:pPr>
    </w:p>
    <w:p w:rsidR="00D13EAC" w:rsidRDefault="00D13EAC" w:rsidP="00D13EAC">
      <w:pPr>
        <w:jc w:val="center"/>
        <w:rPr>
          <w:rFonts w:ascii="Times New Roman" w:hAnsi="Times New Roman" w:cs="Times New Roman"/>
          <w:b/>
          <w:sz w:val="40"/>
          <w:szCs w:val="40"/>
        </w:rPr>
      </w:pPr>
    </w:p>
    <w:p w:rsidR="00D13EAC" w:rsidRDefault="00D13EAC" w:rsidP="00D13EAC">
      <w:pPr>
        <w:jc w:val="center"/>
        <w:rPr>
          <w:rFonts w:ascii="Times New Roman" w:hAnsi="Times New Roman" w:cs="Times New Roman"/>
          <w:b/>
          <w:sz w:val="40"/>
          <w:szCs w:val="40"/>
        </w:rPr>
      </w:pPr>
    </w:p>
    <w:p w:rsidR="00D13EAC" w:rsidRDefault="00D13EAC" w:rsidP="00D13EAC">
      <w:pPr>
        <w:jc w:val="center"/>
        <w:rPr>
          <w:rFonts w:ascii="Times New Roman" w:hAnsi="Times New Roman" w:cs="Times New Roman"/>
          <w:b/>
          <w:sz w:val="40"/>
          <w:szCs w:val="40"/>
        </w:rPr>
      </w:pPr>
    </w:p>
    <w:p w:rsidR="00D13EAC" w:rsidRDefault="00D13EAC" w:rsidP="00D13EAC">
      <w:pPr>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D13EAC" w:rsidRDefault="00D13EAC" w:rsidP="001073D1">
      <w:pPr>
        <w:pStyle w:val="a3"/>
        <w:numPr>
          <w:ilvl w:val="0"/>
          <w:numId w:val="1"/>
        </w:numPr>
        <w:ind w:left="0" w:firstLine="426"/>
        <w:jc w:val="both"/>
        <w:rPr>
          <w:rFonts w:ascii="Times New Roman" w:hAnsi="Times New Roman" w:cs="Times New Roman"/>
          <w:b/>
          <w:sz w:val="28"/>
          <w:szCs w:val="28"/>
        </w:rPr>
      </w:pPr>
      <w:r>
        <w:rPr>
          <w:rFonts w:ascii="Times New Roman" w:hAnsi="Times New Roman" w:cs="Times New Roman"/>
          <w:b/>
          <w:sz w:val="28"/>
          <w:szCs w:val="28"/>
        </w:rPr>
        <w:t>Итоги и условия реализации бюджетной и налоговой политики в 2023-2024 годах</w:t>
      </w:r>
    </w:p>
    <w:p w:rsidR="00D13EAC" w:rsidRDefault="00D13EAC" w:rsidP="001073D1">
      <w:pPr>
        <w:pStyle w:val="a3"/>
        <w:numPr>
          <w:ilvl w:val="1"/>
          <w:numId w:val="1"/>
        </w:numPr>
        <w:ind w:left="0" w:firstLine="426"/>
        <w:jc w:val="both"/>
        <w:rPr>
          <w:rFonts w:ascii="Times New Roman" w:hAnsi="Times New Roman" w:cs="Times New Roman"/>
          <w:sz w:val="28"/>
          <w:szCs w:val="28"/>
        </w:rPr>
      </w:pPr>
      <w:r w:rsidRPr="00D13EAC">
        <w:rPr>
          <w:rFonts w:ascii="Times New Roman" w:hAnsi="Times New Roman" w:cs="Times New Roman"/>
          <w:sz w:val="28"/>
          <w:szCs w:val="28"/>
        </w:rPr>
        <w:t>Итоги реализации бюджетной политики</w:t>
      </w:r>
    </w:p>
    <w:p w:rsidR="00D13EAC" w:rsidRDefault="00D13EAC" w:rsidP="001073D1">
      <w:pPr>
        <w:pStyle w:val="a3"/>
        <w:numPr>
          <w:ilvl w:val="1"/>
          <w:numId w:val="1"/>
        </w:numPr>
        <w:ind w:left="0" w:firstLine="426"/>
        <w:jc w:val="both"/>
        <w:rPr>
          <w:rFonts w:ascii="Times New Roman" w:hAnsi="Times New Roman" w:cs="Times New Roman"/>
          <w:sz w:val="28"/>
          <w:szCs w:val="28"/>
        </w:rPr>
      </w:pPr>
      <w:r>
        <w:rPr>
          <w:rFonts w:ascii="Times New Roman" w:hAnsi="Times New Roman" w:cs="Times New Roman"/>
          <w:sz w:val="28"/>
          <w:szCs w:val="28"/>
        </w:rPr>
        <w:t>Итоги реализации налоговой политики</w:t>
      </w:r>
    </w:p>
    <w:p w:rsidR="001073D1" w:rsidRDefault="001073D1" w:rsidP="001073D1">
      <w:pPr>
        <w:pStyle w:val="a3"/>
        <w:numPr>
          <w:ilvl w:val="0"/>
          <w:numId w:val="1"/>
        </w:numPr>
        <w:jc w:val="both"/>
        <w:rPr>
          <w:rFonts w:ascii="Times New Roman" w:hAnsi="Times New Roman" w:cs="Times New Roman"/>
          <w:b/>
          <w:sz w:val="28"/>
          <w:szCs w:val="28"/>
        </w:rPr>
      </w:pPr>
      <w:r w:rsidRPr="001073D1">
        <w:rPr>
          <w:rFonts w:ascii="Times New Roman" w:hAnsi="Times New Roman" w:cs="Times New Roman"/>
          <w:b/>
          <w:sz w:val="28"/>
          <w:szCs w:val="28"/>
        </w:rPr>
        <w:t xml:space="preserve">Основные направления бюджетной политики </w:t>
      </w:r>
      <w:proofErr w:type="spellStart"/>
      <w:r w:rsidRPr="001073D1">
        <w:rPr>
          <w:rFonts w:ascii="Times New Roman" w:hAnsi="Times New Roman" w:cs="Times New Roman"/>
          <w:b/>
          <w:sz w:val="28"/>
          <w:szCs w:val="28"/>
        </w:rPr>
        <w:t>Балахтинскеого</w:t>
      </w:r>
      <w:proofErr w:type="spellEnd"/>
      <w:r w:rsidRPr="001073D1">
        <w:rPr>
          <w:rFonts w:ascii="Times New Roman" w:hAnsi="Times New Roman" w:cs="Times New Roman"/>
          <w:b/>
          <w:sz w:val="28"/>
          <w:szCs w:val="28"/>
        </w:rPr>
        <w:t xml:space="preserve"> района на 2025 год и плановый период 2026-2027 годов</w:t>
      </w:r>
    </w:p>
    <w:p w:rsidR="001073D1" w:rsidRDefault="001073D1" w:rsidP="001073D1">
      <w:pPr>
        <w:ind w:left="360"/>
        <w:jc w:val="both"/>
        <w:rPr>
          <w:rFonts w:ascii="Times New Roman" w:hAnsi="Times New Roman" w:cs="Times New Roman"/>
          <w:sz w:val="28"/>
          <w:szCs w:val="28"/>
        </w:rPr>
      </w:pPr>
      <w:r>
        <w:rPr>
          <w:rFonts w:ascii="Times New Roman" w:hAnsi="Times New Roman" w:cs="Times New Roman"/>
          <w:sz w:val="28"/>
          <w:szCs w:val="28"/>
        </w:rPr>
        <w:t>2.1. Цели и задачи бюджетной политики</w:t>
      </w:r>
    </w:p>
    <w:p w:rsidR="001073D1" w:rsidRDefault="001073D1" w:rsidP="001073D1">
      <w:pPr>
        <w:ind w:left="360"/>
        <w:jc w:val="both"/>
        <w:rPr>
          <w:rFonts w:ascii="Times New Roman" w:hAnsi="Times New Roman" w:cs="Times New Roman"/>
          <w:sz w:val="28"/>
          <w:szCs w:val="28"/>
        </w:rPr>
      </w:pPr>
      <w:r>
        <w:rPr>
          <w:rFonts w:ascii="Times New Roman" w:hAnsi="Times New Roman" w:cs="Times New Roman"/>
          <w:sz w:val="28"/>
          <w:szCs w:val="28"/>
        </w:rPr>
        <w:t>2.1.1. Участие в реализации национальных целей развития Российской Федерации, определенных Президентом Российской Федерации</w:t>
      </w:r>
    </w:p>
    <w:p w:rsidR="001073D1" w:rsidRDefault="001073D1" w:rsidP="001073D1">
      <w:pPr>
        <w:ind w:left="360"/>
        <w:jc w:val="both"/>
        <w:rPr>
          <w:rFonts w:ascii="Times New Roman" w:hAnsi="Times New Roman" w:cs="Times New Roman"/>
          <w:sz w:val="28"/>
          <w:szCs w:val="28"/>
        </w:rPr>
      </w:pPr>
      <w:r>
        <w:rPr>
          <w:rFonts w:ascii="Times New Roman" w:hAnsi="Times New Roman" w:cs="Times New Roman"/>
          <w:sz w:val="28"/>
          <w:szCs w:val="28"/>
        </w:rPr>
        <w:t>2.1.2. Взаимодействие с краевыми органами власти, в том числе по увеличению объема финансовой поддержки из краевого бюджета</w:t>
      </w:r>
    </w:p>
    <w:p w:rsidR="00AD1E4B" w:rsidRPr="00AD1E4B" w:rsidRDefault="001073D1" w:rsidP="001073D1">
      <w:pPr>
        <w:ind w:left="360"/>
        <w:jc w:val="both"/>
        <w:rPr>
          <w:rFonts w:ascii="Times New Roman" w:hAnsi="Times New Roman" w:cs="Times New Roman"/>
          <w:color w:val="000000" w:themeColor="text1"/>
          <w:sz w:val="28"/>
          <w:szCs w:val="28"/>
        </w:rPr>
      </w:pPr>
      <w:r w:rsidRPr="00AD1E4B">
        <w:rPr>
          <w:rFonts w:ascii="Times New Roman" w:hAnsi="Times New Roman" w:cs="Times New Roman"/>
          <w:color w:val="000000" w:themeColor="text1"/>
          <w:sz w:val="28"/>
          <w:szCs w:val="28"/>
        </w:rPr>
        <w:t>2.1.3. Реализация проектов инфраструктурного развития, способствующих росту социально-экономического потенциала</w:t>
      </w:r>
      <w:r w:rsidR="00AD1E4B" w:rsidRPr="00AD1E4B">
        <w:rPr>
          <w:rFonts w:ascii="Times New Roman" w:hAnsi="Times New Roman" w:cs="Times New Roman"/>
          <w:color w:val="000000" w:themeColor="text1"/>
          <w:sz w:val="28"/>
          <w:szCs w:val="28"/>
        </w:rPr>
        <w:t>.</w:t>
      </w:r>
      <w:r w:rsidRPr="00AD1E4B">
        <w:rPr>
          <w:rFonts w:ascii="Times New Roman" w:hAnsi="Times New Roman" w:cs="Times New Roman"/>
          <w:color w:val="000000" w:themeColor="text1"/>
          <w:sz w:val="28"/>
          <w:szCs w:val="28"/>
        </w:rPr>
        <w:t xml:space="preserve"> </w:t>
      </w:r>
    </w:p>
    <w:p w:rsidR="001073D1" w:rsidRDefault="001073D1" w:rsidP="001073D1">
      <w:pPr>
        <w:ind w:left="360"/>
        <w:jc w:val="both"/>
        <w:rPr>
          <w:rFonts w:ascii="Times New Roman" w:hAnsi="Times New Roman" w:cs="Times New Roman"/>
          <w:sz w:val="28"/>
          <w:szCs w:val="28"/>
        </w:rPr>
      </w:pPr>
      <w:r w:rsidRPr="001073D1">
        <w:rPr>
          <w:rFonts w:ascii="Times New Roman" w:hAnsi="Times New Roman" w:cs="Times New Roman"/>
          <w:sz w:val="28"/>
          <w:szCs w:val="28"/>
        </w:rPr>
        <w:t>2.1.4.</w:t>
      </w:r>
      <w:r>
        <w:rPr>
          <w:rFonts w:ascii="Times New Roman" w:hAnsi="Times New Roman" w:cs="Times New Roman"/>
          <w:sz w:val="28"/>
          <w:szCs w:val="28"/>
        </w:rPr>
        <w:t xml:space="preserve"> Содействие комплексному развитию муниципальных образований Красноярского края</w:t>
      </w:r>
    </w:p>
    <w:p w:rsidR="001073D1" w:rsidRDefault="001073D1" w:rsidP="001073D1">
      <w:pPr>
        <w:ind w:left="360"/>
        <w:jc w:val="both"/>
        <w:rPr>
          <w:rFonts w:ascii="Times New Roman" w:hAnsi="Times New Roman" w:cs="Times New Roman"/>
          <w:sz w:val="28"/>
          <w:szCs w:val="28"/>
        </w:rPr>
      </w:pPr>
      <w:r>
        <w:rPr>
          <w:rFonts w:ascii="Times New Roman" w:hAnsi="Times New Roman" w:cs="Times New Roman"/>
          <w:sz w:val="28"/>
          <w:szCs w:val="28"/>
        </w:rPr>
        <w:t>2.1.5. Повышение эффективности бюджетных расходов</w:t>
      </w:r>
    </w:p>
    <w:p w:rsidR="001073D1" w:rsidRDefault="001073D1" w:rsidP="001073D1">
      <w:pPr>
        <w:ind w:left="360"/>
        <w:jc w:val="both"/>
        <w:rPr>
          <w:rFonts w:ascii="Times New Roman" w:hAnsi="Times New Roman" w:cs="Times New Roman"/>
          <w:sz w:val="28"/>
          <w:szCs w:val="28"/>
        </w:rPr>
      </w:pPr>
      <w:r>
        <w:rPr>
          <w:rFonts w:ascii="Times New Roman" w:hAnsi="Times New Roman" w:cs="Times New Roman"/>
          <w:sz w:val="28"/>
          <w:szCs w:val="28"/>
        </w:rPr>
        <w:t>2.1.6. Вовлечение граждан в бюджетный процесс, включая развитие инициативного бюджетирования, повышение финансовой грамотности и формирования финансовой культуры населения</w:t>
      </w:r>
    </w:p>
    <w:p w:rsidR="001073D1" w:rsidRDefault="001073D1" w:rsidP="001073D1">
      <w:pPr>
        <w:ind w:left="360"/>
        <w:jc w:val="both"/>
        <w:rPr>
          <w:rFonts w:ascii="Times New Roman" w:hAnsi="Times New Roman" w:cs="Times New Roman"/>
          <w:sz w:val="28"/>
          <w:szCs w:val="28"/>
        </w:rPr>
      </w:pPr>
      <w:r>
        <w:rPr>
          <w:rFonts w:ascii="Times New Roman" w:hAnsi="Times New Roman" w:cs="Times New Roman"/>
          <w:sz w:val="28"/>
          <w:szCs w:val="28"/>
        </w:rPr>
        <w:t>2.2. Основные подходы к формированию бюджетных ассигнований, особенности исполнения местного бюджета в 2025 году</w:t>
      </w:r>
    </w:p>
    <w:p w:rsidR="001073D1" w:rsidRDefault="001073D1" w:rsidP="001073D1">
      <w:pPr>
        <w:ind w:left="360"/>
        <w:jc w:val="both"/>
        <w:rPr>
          <w:rFonts w:ascii="Times New Roman" w:hAnsi="Times New Roman" w:cs="Times New Roman"/>
          <w:sz w:val="28"/>
          <w:szCs w:val="28"/>
        </w:rPr>
      </w:pPr>
      <w:r>
        <w:rPr>
          <w:rFonts w:ascii="Times New Roman" w:hAnsi="Times New Roman" w:cs="Times New Roman"/>
          <w:sz w:val="28"/>
          <w:szCs w:val="28"/>
        </w:rPr>
        <w:t>2.3. Формирование бюджетных ассигнований по оплате труда</w:t>
      </w:r>
    </w:p>
    <w:p w:rsidR="001073D1" w:rsidRDefault="001073D1" w:rsidP="001073D1">
      <w:pPr>
        <w:ind w:left="360"/>
        <w:jc w:val="both"/>
        <w:rPr>
          <w:rFonts w:ascii="Times New Roman" w:hAnsi="Times New Roman" w:cs="Times New Roman"/>
          <w:b/>
          <w:sz w:val="28"/>
          <w:szCs w:val="28"/>
        </w:rPr>
      </w:pPr>
      <w:r w:rsidRPr="001073D1">
        <w:rPr>
          <w:rFonts w:ascii="Times New Roman" w:hAnsi="Times New Roman" w:cs="Times New Roman"/>
          <w:b/>
          <w:sz w:val="28"/>
          <w:szCs w:val="28"/>
        </w:rPr>
        <w:t>3.</w:t>
      </w:r>
      <w:r>
        <w:rPr>
          <w:rFonts w:ascii="Times New Roman" w:hAnsi="Times New Roman" w:cs="Times New Roman"/>
          <w:b/>
          <w:sz w:val="28"/>
          <w:szCs w:val="28"/>
        </w:rPr>
        <w:t xml:space="preserve"> Основные направления налоговой политики </w:t>
      </w:r>
      <w:proofErr w:type="spellStart"/>
      <w:r>
        <w:rPr>
          <w:rFonts w:ascii="Times New Roman" w:hAnsi="Times New Roman" w:cs="Times New Roman"/>
          <w:b/>
          <w:sz w:val="28"/>
          <w:szCs w:val="28"/>
        </w:rPr>
        <w:t>Балахтинского</w:t>
      </w:r>
      <w:proofErr w:type="spellEnd"/>
      <w:r>
        <w:rPr>
          <w:rFonts w:ascii="Times New Roman" w:hAnsi="Times New Roman" w:cs="Times New Roman"/>
          <w:b/>
          <w:sz w:val="28"/>
          <w:szCs w:val="28"/>
        </w:rPr>
        <w:t xml:space="preserve"> района на 2025 год и плановый период 2026-2027 годов</w:t>
      </w:r>
    </w:p>
    <w:p w:rsidR="001073D1" w:rsidRDefault="001073D1" w:rsidP="001073D1">
      <w:pPr>
        <w:ind w:left="360"/>
        <w:jc w:val="both"/>
        <w:rPr>
          <w:rFonts w:ascii="Times New Roman" w:hAnsi="Times New Roman" w:cs="Times New Roman"/>
          <w:sz w:val="28"/>
          <w:szCs w:val="28"/>
        </w:rPr>
      </w:pPr>
      <w:r>
        <w:rPr>
          <w:rFonts w:ascii="Times New Roman" w:hAnsi="Times New Roman" w:cs="Times New Roman"/>
          <w:sz w:val="28"/>
          <w:szCs w:val="28"/>
        </w:rPr>
        <w:t>3.1. Цели и задачи налоговой политики</w:t>
      </w:r>
    </w:p>
    <w:p w:rsidR="001073D1" w:rsidRDefault="001073D1" w:rsidP="001073D1">
      <w:pPr>
        <w:ind w:left="360"/>
        <w:jc w:val="both"/>
        <w:rPr>
          <w:rFonts w:ascii="Times New Roman" w:hAnsi="Times New Roman" w:cs="Times New Roman"/>
          <w:sz w:val="28"/>
          <w:szCs w:val="28"/>
        </w:rPr>
      </w:pPr>
      <w:r>
        <w:rPr>
          <w:rFonts w:ascii="Times New Roman" w:hAnsi="Times New Roman" w:cs="Times New Roman"/>
          <w:sz w:val="28"/>
          <w:szCs w:val="28"/>
        </w:rPr>
        <w:t>3.2. Структурные меры налоговой политики</w:t>
      </w:r>
    </w:p>
    <w:p w:rsidR="001073D1" w:rsidRDefault="001073D1" w:rsidP="001073D1">
      <w:pPr>
        <w:ind w:left="360"/>
        <w:jc w:val="both"/>
        <w:rPr>
          <w:rFonts w:ascii="Times New Roman" w:hAnsi="Times New Roman" w:cs="Times New Roman"/>
          <w:sz w:val="28"/>
          <w:szCs w:val="28"/>
        </w:rPr>
      </w:pPr>
      <w:r>
        <w:rPr>
          <w:rFonts w:ascii="Times New Roman" w:hAnsi="Times New Roman" w:cs="Times New Roman"/>
          <w:sz w:val="28"/>
          <w:szCs w:val="28"/>
        </w:rPr>
        <w:t>3.3. Совершенствование федерального и регионального налогового законодательства</w:t>
      </w:r>
    </w:p>
    <w:p w:rsidR="001D0A16" w:rsidRDefault="001D0A16" w:rsidP="001073D1">
      <w:pPr>
        <w:ind w:left="360"/>
        <w:jc w:val="both"/>
        <w:rPr>
          <w:rFonts w:ascii="Times New Roman" w:hAnsi="Times New Roman" w:cs="Times New Roman"/>
          <w:sz w:val="28"/>
          <w:szCs w:val="28"/>
        </w:rPr>
      </w:pPr>
      <w:r>
        <w:rPr>
          <w:rFonts w:ascii="Times New Roman" w:hAnsi="Times New Roman" w:cs="Times New Roman"/>
          <w:sz w:val="28"/>
          <w:szCs w:val="28"/>
        </w:rPr>
        <w:t>3.4. Сохранение экономической (финансовой) безопасности и повышение благосостояния населения</w:t>
      </w:r>
    </w:p>
    <w:p w:rsidR="001D0A16" w:rsidRDefault="001D0A16" w:rsidP="001073D1">
      <w:pPr>
        <w:ind w:left="360"/>
        <w:jc w:val="both"/>
        <w:rPr>
          <w:rFonts w:ascii="Times New Roman" w:hAnsi="Times New Roman" w:cs="Times New Roman"/>
          <w:sz w:val="28"/>
          <w:szCs w:val="28"/>
        </w:rPr>
      </w:pPr>
      <w:r>
        <w:rPr>
          <w:rFonts w:ascii="Times New Roman" w:hAnsi="Times New Roman" w:cs="Times New Roman"/>
          <w:sz w:val="28"/>
          <w:szCs w:val="28"/>
        </w:rPr>
        <w:t>3.5. Совершенствование системы налоговых расходов</w:t>
      </w:r>
    </w:p>
    <w:p w:rsidR="001D0A16" w:rsidRDefault="001D0A16" w:rsidP="001073D1">
      <w:pPr>
        <w:ind w:left="360"/>
        <w:jc w:val="both"/>
        <w:rPr>
          <w:rFonts w:ascii="Times New Roman" w:hAnsi="Times New Roman" w:cs="Times New Roman"/>
          <w:sz w:val="28"/>
          <w:szCs w:val="28"/>
        </w:rPr>
      </w:pPr>
      <w:r>
        <w:rPr>
          <w:rFonts w:ascii="Times New Roman" w:hAnsi="Times New Roman" w:cs="Times New Roman"/>
          <w:sz w:val="28"/>
          <w:szCs w:val="28"/>
        </w:rPr>
        <w:lastRenderedPageBreak/>
        <w:t>3.6. Повышение эффективности использования объектов земельно-имущественного комплекса</w:t>
      </w:r>
    </w:p>
    <w:p w:rsidR="001D0A16" w:rsidRDefault="001D0A16" w:rsidP="001073D1">
      <w:pPr>
        <w:ind w:left="360"/>
        <w:jc w:val="both"/>
        <w:rPr>
          <w:rFonts w:ascii="Times New Roman" w:hAnsi="Times New Roman" w:cs="Times New Roman"/>
          <w:b/>
          <w:sz w:val="28"/>
          <w:szCs w:val="28"/>
        </w:rPr>
      </w:pPr>
      <w:r>
        <w:rPr>
          <w:rFonts w:ascii="Times New Roman" w:hAnsi="Times New Roman" w:cs="Times New Roman"/>
          <w:b/>
          <w:sz w:val="28"/>
          <w:szCs w:val="28"/>
        </w:rPr>
        <w:t xml:space="preserve">4. Основные направления долговой политики </w:t>
      </w:r>
      <w:proofErr w:type="spellStart"/>
      <w:r>
        <w:rPr>
          <w:rFonts w:ascii="Times New Roman" w:hAnsi="Times New Roman" w:cs="Times New Roman"/>
          <w:b/>
          <w:sz w:val="28"/>
          <w:szCs w:val="28"/>
        </w:rPr>
        <w:t>Балахтинского</w:t>
      </w:r>
      <w:proofErr w:type="spellEnd"/>
      <w:r>
        <w:rPr>
          <w:rFonts w:ascii="Times New Roman" w:hAnsi="Times New Roman" w:cs="Times New Roman"/>
          <w:b/>
          <w:sz w:val="28"/>
          <w:szCs w:val="28"/>
        </w:rPr>
        <w:t xml:space="preserve"> района на 2025 год и плановый период 2026-2027 годов</w:t>
      </w:r>
    </w:p>
    <w:p w:rsidR="001D0A16" w:rsidRPr="001D0A16" w:rsidRDefault="001D0A16" w:rsidP="001073D1">
      <w:pPr>
        <w:ind w:left="360"/>
        <w:jc w:val="both"/>
        <w:rPr>
          <w:rFonts w:ascii="Times New Roman" w:hAnsi="Times New Roman" w:cs="Times New Roman"/>
          <w:sz w:val="28"/>
          <w:szCs w:val="28"/>
        </w:rPr>
      </w:pPr>
      <w:r>
        <w:rPr>
          <w:rFonts w:ascii="Times New Roman" w:hAnsi="Times New Roman" w:cs="Times New Roman"/>
          <w:sz w:val="28"/>
          <w:szCs w:val="28"/>
        </w:rPr>
        <w:t>4.1. Цели и задачи долговой политики</w:t>
      </w:r>
    </w:p>
    <w:p w:rsidR="00D13EAC" w:rsidRDefault="00D13EAC" w:rsidP="001073D1">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8176A6" w:rsidRDefault="008176A6" w:rsidP="00D13EAC">
      <w:pPr>
        <w:jc w:val="both"/>
        <w:rPr>
          <w:rFonts w:ascii="Times New Roman" w:hAnsi="Times New Roman" w:cs="Times New Roman"/>
          <w:sz w:val="28"/>
          <w:szCs w:val="28"/>
        </w:rPr>
      </w:pPr>
    </w:p>
    <w:p w:rsidR="00D13EAC" w:rsidRDefault="00D13EAC" w:rsidP="00D13EAC">
      <w:pPr>
        <w:jc w:val="both"/>
        <w:rPr>
          <w:rFonts w:ascii="Times New Roman" w:hAnsi="Times New Roman" w:cs="Times New Roman"/>
          <w:sz w:val="28"/>
          <w:szCs w:val="28"/>
        </w:rPr>
      </w:pPr>
    </w:p>
    <w:p w:rsidR="00D13EAC" w:rsidRDefault="00D13EAC" w:rsidP="00D13EAC">
      <w:pPr>
        <w:pStyle w:val="a3"/>
        <w:numPr>
          <w:ilvl w:val="0"/>
          <w:numId w:val="2"/>
        </w:numPr>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И</w:t>
      </w:r>
      <w:r w:rsidR="00011DE2">
        <w:rPr>
          <w:rFonts w:ascii="Times New Roman" w:hAnsi="Times New Roman" w:cs="Times New Roman"/>
          <w:b/>
          <w:sz w:val="28"/>
          <w:szCs w:val="28"/>
        </w:rPr>
        <w:t>ТОГИ И УСЛОВИЯ РЕАЛИЗАЦИИ БЮДЖЕТНОЙ И НАЛОГОВОЙ ПОЛИТИКИ В 2023-2024 ГОДАХ</w:t>
      </w:r>
    </w:p>
    <w:p w:rsidR="00D46A54" w:rsidRPr="00D46A54" w:rsidRDefault="00D46A54" w:rsidP="00D46A54">
      <w:pPr>
        <w:spacing w:before="120"/>
        <w:ind w:firstLine="426"/>
        <w:jc w:val="both"/>
        <w:rPr>
          <w:rFonts w:ascii="Times New Roman" w:hAnsi="Times New Roman"/>
          <w:color w:val="000000"/>
          <w:sz w:val="28"/>
          <w:szCs w:val="28"/>
        </w:rPr>
      </w:pPr>
      <w:r w:rsidRPr="007D41B6">
        <w:rPr>
          <w:rFonts w:ascii="Times New Roman" w:hAnsi="Times New Roman"/>
          <w:color w:val="000000"/>
          <w:sz w:val="28"/>
          <w:szCs w:val="28"/>
        </w:rPr>
        <w:t xml:space="preserve">Основные направления бюджетной и налоговой политики </w:t>
      </w:r>
      <w:proofErr w:type="spellStart"/>
      <w:r w:rsidRPr="007D41B6">
        <w:rPr>
          <w:rFonts w:ascii="Times New Roman" w:hAnsi="Times New Roman"/>
          <w:color w:val="000000"/>
          <w:sz w:val="28"/>
          <w:szCs w:val="28"/>
        </w:rPr>
        <w:t>Балахтинского</w:t>
      </w:r>
      <w:proofErr w:type="spellEnd"/>
      <w:r w:rsidRPr="007D41B6">
        <w:rPr>
          <w:rFonts w:ascii="Times New Roman" w:hAnsi="Times New Roman"/>
          <w:color w:val="000000"/>
          <w:sz w:val="28"/>
          <w:szCs w:val="28"/>
        </w:rPr>
        <w:t xml:space="preserve"> района на 2025 год и плановый период 2026 </w:t>
      </w:r>
      <w:r w:rsidRPr="007D41B6">
        <w:sym w:font="Symbol" w:char="002D"/>
      </w:r>
      <w:r w:rsidRPr="007D41B6">
        <w:rPr>
          <w:rFonts w:ascii="Times New Roman" w:hAnsi="Times New Roman"/>
          <w:color w:val="000000"/>
          <w:sz w:val="28"/>
          <w:szCs w:val="28"/>
        </w:rPr>
        <w:t> 2027 годов (далее – Основные направления) подготовлены в соответствии с бюджетным и налоговым законодательством Российской Федерации и Красноярского края.</w:t>
      </w:r>
    </w:p>
    <w:p w:rsidR="00D46A54" w:rsidRPr="00D46A54" w:rsidRDefault="00D46A54" w:rsidP="00D46A54">
      <w:pPr>
        <w:spacing w:before="120"/>
        <w:ind w:firstLine="426"/>
        <w:jc w:val="both"/>
        <w:rPr>
          <w:rFonts w:ascii="Times New Roman" w:hAnsi="Times New Roman"/>
          <w:sz w:val="28"/>
          <w:szCs w:val="28"/>
        </w:rPr>
      </w:pPr>
      <w:r w:rsidRPr="00D46A54">
        <w:rPr>
          <w:rFonts w:ascii="Times New Roman" w:hAnsi="Times New Roman"/>
          <w:sz w:val="28"/>
          <w:szCs w:val="28"/>
        </w:rPr>
        <w:t>Целью современной бюджетной и налоговой политики Российской Федерации является укрепление макроэкономической и финансовой стабильности, обеспечение устойчивого роста инвестиционной и экономической активности, формирование доходов бюджетов, обеспечивающих цели и задачи национальных интересов страны.</w:t>
      </w:r>
    </w:p>
    <w:p w:rsidR="00D46A54" w:rsidRDefault="00D46A54" w:rsidP="00D46A54">
      <w:pPr>
        <w:autoSpaceDE w:val="0"/>
        <w:autoSpaceDN w:val="0"/>
        <w:adjustRightInd w:val="0"/>
        <w:spacing w:before="120"/>
        <w:ind w:firstLine="426"/>
        <w:jc w:val="both"/>
        <w:rPr>
          <w:rFonts w:ascii="Times New Roman" w:hAnsi="Times New Roman"/>
          <w:sz w:val="28"/>
          <w:szCs w:val="28"/>
        </w:rPr>
      </w:pPr>
      <w:r w:rsidRPr="00D46A54">
        <w:rPr>
          <w:rFonts w:ascii="Times New Roman" w:hAnsi="Times New Roman" w:cs="Times New Roman"/>
          <w:color w:val="000000"/>
          <w:sz w:val="28"/>
          <w:szCs w:val="28"/>
        </w:rPr>
        <w:t xml:space="preserve">Целью Основных направлений является определение условий, используемых при составлении проекта </w:t>
      </w:r>
      <w:r>
        <w:rPr>
          <w:rFonts w:ascii="Times New Roman" w:hAnsi="Times New Roman" w:cs="Times New Roman"/>
          <w:color w:val="000000"/>
          <w:sz w:val="28"/>
          <w:szCs w:val="28"/>
        </w:rPr>
        <w:t>районного</w:t>
      </w:r>
      <w:r w:rsidRPr="00D46A54">
        <w:rPr>
          <w:rFonts w:ascii="Times New Roman" w:hAnsi="Times New Roman" w:cs="Times New Roman"/>
          <w:color w:val="000000"/>
          <w:sz w:val="28"/>
          <w:szCs w:val="28"/>
        </w:rPr>
        <w:t xml:space="preserve"> бюджета на 2025 год </w:t>
      </w:r>
      <w:r w:rsidRPr="00D46A54">
        <w:rPr>
          <w:rFonts w:ascii="Times New Roman" w:hAnsi="Times New Roman" w:cs="Times New Roman"/>
          <w:color w:val="000000"/>
          <w:sz w:val="28"/>
          <w:szCs w:val="28"/>
        </w:rPr>
        <w:br/>
        <w:t>и плановый период 2026</w:t>
      </w:r>
      <w:r w:rsidRPr="00D46A54">
        <w:rPr>
          <w:rFonts w:ascii="Times New Roman" w:hAnsi="Times New Roman" w:cs="Times New Roman"/>
          <w:color w:val="000000"/>
          <w:sz w:val="28"/>
          <w:szCs w:val="28"/>
        </w:rPr>
        <w:sym w:font="Symbol" w:char="002D"/>
      </w:r>
      <w:r w:rsidRPr="00D46A54">
        <w:rPr>
          <w:rFonts w:ascii="Times New Roman" w:hAnsi="Times New Roman" w:cs="Times New Roman"/>
          <w:color w:val="000000"/>
          <w:sz w:val="28"/>
          <w:szCs w:val="28"/>
        </w:rPr>
        <w:t>2027 годов</w:t>
      </w:r>
      <w:r w:rsidRPr="00D46A54">
        <w:rPr>
          <w:rFonts w:ascii="Times New Roman" w:hAnsi="Times New Roman" w:cs="Times New Roman"/>
          <w:sz w:val="28"/>
          <w:szCs w:val="28"/>
        </w:rPr>
        <w:t xml:space="preserve">, </w:t>
      </w:r>
      <w:r w:rsidRPr="00D46A54">
        <w:rPr>
          <w:rFonts w:ascii="Times New Roman" w:hAnsi="Times New Roman" w:cs="Times New Roman"/>
          <w:color w:val="000000"/>
          <w:sz w:val="28"/>
          <w:szCs w:val="28"/>
        </w:rPr>
        <w:t>подходов к его формированию, основных характеристик и прогнозируемых параметров на 2025–2027 годы</w:t>
      </w:r>
      <w:r w:rsidRPr="00D46A54">
        <w:rPr>
          <w:rFonts w:ascii="Times New Roman" w:hAnsi="Times New Roman"/>
          <w:sz w:val="28"/>
          <w:szCs w:val="28"/>
        </w:rPr>
        <w:t>.</w:t>
      </w:r>
    </w:p>
    <w:p w:rsidR="00375354" w:rsidRPr="00375354" w:rsidRDefault="00375354" w:rsidP="00375354">
      <w:pPr>
        <w:pStyle w:val="a3"/>
        <w:numPr>
          <w:ilvl w:val="1"/>
          <w:numId w:val="2"/>
        </w:numPr>
        <w:autoSpaceDE w:val="0"/>
        <w:autoSpaceDN w:val="0"/>
        <w:adjustRightInd w:val="0"/>
        <w:spacing w:before="120"/>
        <w:jc w:val="both"/>
        <w:rPr>
          <w:rFonts w:ascii="Times New Roman" w:hAnsi="Times New Roman"/>
          <w:b/>
          <w:sz w:val="28"/>
          <w:szCs w:val="28"/>
        </w:rPr>
      </w:pPr>
      <w:r w:rsidRPr="00375354">
        <w:rPr>
          <w:rFonts w:ascii="Times New Roman" w:hAnsi="Times New Roman"/>
          <w:b/>
          <w:sz w:val="28"/>
          <w:szCs w:val="28"/>
        </w:rPr>
        <w:t>ИТОГИ РЕАЛИЗАЦИИ БЮДЖЕТНОЙ ПОЛИТИКИ</w:t>
      </w:r>
    </w:p>
    <w:p w:rsidR="00D46A54" w:rsidRPr="00D46A54" w:rsidRDefault="00D46A54" w:rsidP="00D46A54">
      <w:pPr>
        <w:spacing w:before="120"/>
        <w:ind w:firstLine="709"/>
        <w:jc w:val="both"/>
        <w:rPr>
          <w:rFonts w:ascii="Times New Roman" w:eastAsia="Calibri" w:hAnsi="Times New Roman" w:cs="Times New Roman"/>
          <w:sz w:val="28"/>
          <w:szCs w:val="28"/>
        </w:rPr>
      </w:pPr>
      <w:r w:rsidRPr="00D46A54">
        <w:rPr>
          <w:rFonts w:ascii="Times New Roman" w:eastAsia="Calibri" w:hAnsi="Times New Roman" w:cs="Times New Roman"/>
          <w:sz w:val="28"/>
          <w:szCs w:val="28"/>
        </w:rPr>
        <w:t xml:space="preserve">В условиях сохранения геополитической нестабильности, международных ограничений и санкций в целях сохранения национальной безопасности, </w:t>
      </w:r>
      <w:proofErr w:type="spellStart"/>
      <w:r w:rsidRPr="00D46A54">
        <w:rPr>
          <w:rFonts w:ascii="Times New Roman" w:eastAsia="Calibri" w:hAnsi="Times New Roman" w:cs="Times New Roman"/>
          <w:sz w:val="28"/>
          <w:szCs w:val="28"/>
        </w:rPr>
        <w:t>избежания</w:t>
      </w:r>
      <w:proofErr w:type="spellEnd"/>
      <w:r w:rsidRPr="00D46A54">
        <w:rPr>
          <w:rFonts w:ascii="Times New Roman" w:eastAsia="Calibri" w:hAnsi="Times New Roman" w:cs="Times New Roman"/>
          <w:sz w:val="28"/>
          <w:szCs w:val="28"/>
        </w:rPr>
        <w:t xml:space="preserve"> стрессового сценария социально-экономического развития и обеспечения финансовой устойчивости система государственного управления была ориентирована на реализацию шести приоритетных направлений, обозначенных Президентом Российской Федерации 15.12.2022 на заседании Совета по стратегическому развитию и национальным проектам:</w:t>
      </w:r>
    </w:p>
    <w:p w:rsidR="00D46A54" w:rsidRPr="00D46A54" w:rsidRDefault="00D46A54" w:rsidP="00D46A54">
      <w:pPr>
        <w:spacing w:before="120"/>
        <w:ind w:firstLine="709"/>
        <w:jc w:val="both"/>
        <w:rPr>
          <w:rFonts w:ascii="Times New Roman" w:eastAsia="Calibri" w:hAnsi="Times New Roman" w:cs="Times New Roman"/>
          <w:sz w:val="28"/>
          <w:szCs w:val="28"/>
        </w:rPr>
      </w:pPr>
      <w:r w:rsidRPr="00D46A54">
        <w:rPr>
          <w:rFonts w:ascii="Times New Roman" w:eastAsia="Calibri" w:hAnsi="Times New Roman" w:cs="Times New Roman"/>
          <w:sz w:val="28"/>
          <w:szCs w:val="28"/>
        </w:rPr>
        <w:t>поиск новых направлений международного сотрудничества;</w:t>
      </w:r>
    </w:p>
    <w:p w:rsidR="00D46A54" w:rsidRPr="00D46A54" w:rsidRDefault="00D46A54" w:rsidP="00D46A54">
      <w:pPr>
        <w:spacing w:before="120"/>
        <w:ind w:firstLine="709"/>
        <w:jc w:val="both"/>
        <w:rPr>
          <w:rFonts w:ascii="Times New Roman" w:eastAsia="Calibri" w:hAnsi="Times New Roman" w:cs="Times New Roman"/>
          <w:sz w:val="28"/>
          <w:szCs w:val="28"/>
        </w:rPr>
      </w:pPr>
      <w:r w:rsidRPr="00D46A54">
        <w:rPr>
          <w:rFonts w:ascii="Times New Roman" w:eastAsia="Calibri" w:hAnsi="Times New Roman" w:cs="Times New Roman"/>
          <w:sz w:val="28"/>
          <w:szCs w:val="28"/>
        </w:rPr>
        <w:t>укрепление технологического;</w:t>
      </w:r>
    </w:p>
    <w:p w:rsidR="00D46A54" w:rsidRPr="00D46A54" w:rsidRDefault="00D46A54" w:rsidP="00D46A54">
      <w:pPr>
        <w:spacing w:before="120"/>
        <w:ind w:firstLine="709"/>
        <w:jc w:val="both"/>
        <w:rPr>
          <w:rFonts w:ascii="Times New Roman" w:eastAsia="Calibri" w:hAnsi="Times New Roman" w:cs="Times New Roman"/>
          <w:sz w:val="28"/>
          <w:szCs w:val="28"/>
        </w:rPr>
      </w:pPr>
      <w:r w:rsidRPr="00D46A54">
        <w:rPr>
          <w:rFonts w:ascii="Times New Roman" w:eastAsia="Calibri" w:hAnsi="Times New Roman" w:cs="Times New Roman"/>
          <w:sz w:val="28"/>
          <w:szCs w:val="28"/>
        </w:rPr>
        <w:t>обеспечение финансового суверенитета;</w:t>
      </w:r>
    </w:p>
    <w:p w:rsidR="00D46A54" w:rsidRPr="00D46A54" w:rsidRDefault="00D46A54" w:rsidP="00D46A54">
      <w:pPr>
        <w:spacing w:before="120"/>
        <w:ind w:firstLine="709"/>
        <w:jc w:val="both"/>
        <w:rPr>
          <w:rFonts w:ascii="Times New Roman" w:eastAsia="Calibri" w:hAnsi="Times New Roman" w:cs="Times New Roman"/>
          <w:sz w:val="28"/>
          <w:szCs w:val="28"/>
        </w:rPr>
      </w:pPr>
      <w:r w:rsidRPr="00D46A54">
        <w:rPr>
          <w:rFonts w:ascii="Times New Roman" w:eastAsia="Calibri" w:hAnsi="Times New Roman" w:cs="Times New Roman"/>
          <w:sz w:val="28"/>
          <w:szCs w:val="28"/>
        </w:rPr>
        <w:t>опережающее развитие инфраструктуры (социальной, жилищной, коммунальной, транспортной и иной инфраструктуры);</w:t>
      </w:r>
    </w:p>
    <w:p w:rsidR="00D46A54" w:rsidRPr="00D46A54" w:rsidRDefault="00D46A54" w:rsidP="00D46A54">
      <w:pPr>
        <w:spacing w:before="120"/>
        <w:ind w:firstLine="709"/>
        <w:jc w:val="both"/>
        <w:rPr>
          <w:rFonts w:ascii="Times New Roman" w:eastAsia="Calibri" w:hAnsi="Times New Roman" w:cs="Times New Roman"/>
          <w:sz w:val="28"/>
          <w:szCs w:val="28"/>
        </w:rPr>
      </w:pPr>
      <w:r w:rsidRPr="00D46A54">
        <w:rPr>
          <w:rFonts w:ascii="Times New Roman" w:eastAsia="Calibri" w:hAnsi="Times New Roman" w:cs="Times New Roman"/>
          <w:sz w:val="28"/>
          <w:szCs w:val="28"/>
        </w:rPr>
        <w:t>повышение благосостояния граждан;</w:t>
      </w:r>
    </w:p>
    <w:p w:rsidR="00D46A54" w:rsidRPr="00D46A54" w:rsidRDefault="00D46A54" w:rsidP="00D46A54">
      <w:pPr>
        <w:spacing w:before="120"/>
        <w:ind w:firstLine="709"/>
        <w:jc w:val="both"/>
        <w:rPr>
          <w:rFonts w:ascii="Times New Roman" w:eastAsia="Calibri" w:hAnsi="Times New Roman" w:cs="Times New Roman"/>
          <w:sz w:val="28"/>
          <w:szCs w:val="28"/>
        </w:rPr>
      </w:pPr>
      <w:r w:rsidRPr="00D46A54">
        <w:rPr>
          <w:rFonts w:ascii="Times New Roman" w:eastAsia="Calibri" w:hAnsi="Times New Roman" w:cs="Times New Roman"/>
          <w:sz w:val="28"/>
          <w:szCs w:val="28"/>
        </w:rPr>
        <w:t xml:space="preserve">защита материнства и детства, обеспечение </w:t>
      </w:r>
      <w:proofErr w:type="spellStart"/>
      <w:r w:rsidRPr="00D46A54">
        <w:rPr>
          <w:rFonts w:ascii="Times New Roman" w:eastAsia="Calibri" w:hAnsi="Times New Roman" w:cs="Times New Roman"/>
          <w:sz w:val="28"/>
          <w:szCs w:val="28"/>
        </w:rPr>
        <w:t>народосбережения</w:t>
      </w:r>
      <w:proofErr w:type="spellEnd"/>
      <w:r w:rsidRPr="00D46A54">
        <w:rPr>
          <w:rFonts w:ascii="Times New Roman" w:eastAsia="Calibri" w:hAnsi="Times New Roman" w:cs="Times New Roman"/>
          <w:sz w:val="28"/>
          <w:szCs w:val="28"/>
        </w:rPr>
        <w:t xml:space="preserve">. </w:t>
      </w:r>
    </w:p>
    <w:p w:rsidR="00D46A54" w:rsidRPr="00D46A54" w:rsidRDefault="00D46A54" w:rsidP="00D46A54">
      <w:pPr>
        <w:spacing w:before="120"/>
        <w:ind w:firstLine="709"/>
        <w:jc w:val="both"/>
        <w:rPr>
          <w:rFonts w:ascii="Times New Roman" w:eastAsia="Calibri" w:hAnsi="Times New Roman" w:cs="Times New Roman"/>
          <w:sz w:val="28"/>
          <w:szCs w:val="28"/>
        </w:rPr>
      </w:pPr>
      <w:r w:rsidRPr="00D46A54">
        <w:rPr>
          <w:rFonts w:ascii="Times New Roman" w:eastAsia="Calibri" w:hAnsi="Times New Roman" w:cs="Times New Roman"/>
          <w:sz w:val="28"/>
          <w:szCs w:val="28"/>
        </w:rPr>
        <w:t xml:space="preserve">Реализация основных направлений федеральной и региональной бюджетной политики осуществлялась с учетом вышеуказанных задач. </w:t>
      </w:r>
    </w:p>
    <w:p w:rsidR="00D46A54" w:rsidRPr="00D46A54" w:rsidRDefault="00D46A54" w:rsidP="00D46A54">
      <w:pPr>
        <w:spacing w:before="120"/>
        <w:ind w:firstLine="709"/>
        <w:jc w:val="both"/>
        <w:rPr>
          <w:rFonts w:ascii="Times New Roman" w:eastAsia="Calibri" w:hAnsi="Times New Roman" w:cs="Times New Roman"/>
          <w:sz w:val="28"/>
          <w:szCs w:val="28"/>
        </w:rPr>
      </w:pPr>
      <w:r w:rsidRPr="00D46A54">
        <w:rPr>
          <w:rFonts w:ascii="Times New Roman" w:eastAsia="Calibri" w:hAnsi="Times New Roman" w:cs="Times New Roman"/>
          <w:sz w:val="28"/>
          <w:szCs w:val="28"/>
        </w:rPr>
        <w:lastRenderedPageBreak/>
        <w:t xml:space="preserve">В целях повышения уровня доходов работников бюджетной сферы </w:t>
      </w:r>
      <w:r w:rsidRPr="00D46A54">
        <w:rPr>
          <w:rFonts w:ascii="Times New Roman" w:eastAsia="Calibri" w:hAnsi="Times New Roman" w:cs="Times New Roman"/>
          <w:sz w:val="28"/>
          <w:szCs w:val="28"/>
        </w:rPr>
        <w:br/>
        <w:t xml:space="preserve">в Красноярском крае реализован комплекс мероприятий, в том числе </w:t>
      </w:r>
      <w:r w:rsidRPr="00D46A54">
        <w:rPr>
          <w:rFonts w:ascii="Times New Roman" w:eastAsia="Calibri" w:hAnsi="Times New Roman" w:cs="Times New Roman"/>
          <w:sz w:val="28"/>
          <w:szCs w:val="28"/>
        </w:rPr>
        <w:br/>
        <w:t>по достижению целевых показателей уровня заработной платы отдельных категорий работников, обозначенных в «майских» указах Президента Российской Федерации 2012 года, повышению минимального размера оплаты труда и сокращению возникающих диспропорций в оплате труда. За последние два года прирост выделяемых средств на повышение заработной платы работников бюджетной сферы Красноярского края составляет более 45 млрд рублей.</w:t>
      </w:r>
    </w:p>
    <w:p w:rsidR="00D46A54" w:rsidRPr="00D46A54" w:rsidRDefault="00D46A54" w:rsidP="00D46A54">
      <w:pPr>
        <w:spacing w:before="120"/>
        <w:ind w:firstLine="709"/>
        <w:jc w:val="both"/>
        <w:rPr>
          <w:rFonts w:ascii="Times New Roman" w:eastAsia="Calibri" w:hAnsi="Times New Roman" w:cs="Times New Roman"/>
          <w:sz w:val="28"/>
          <w:szCs w:val="28"/>
        </w:rPr>
      </w:pPr>
      <w:r w:rsidRPr="00D46A54">
        <w:rPr>
          <w:rFonts w:ascii="Times New Roman" w:eastAsia="Calibri" w:hAnsi="Times New Roman" w:cs="Times New Roman"/>
          <w:sz w:val="28"/>
          <w:szCs w:val="28"/>
        </w:rPr>
        <w:t xml:space="preserve">Финансовые ресурсы, направляемые в Бюджет развития края, ежегодно составляют порядка 20% всех расходов краевого бюджета с общим объемом </w:t>
      </w:r>
      <w:r w:rsidRPr="00D46A54">
        <w:rPr>
          <w:rFonts w:ascii="Times New Roman" w:eastAsia="Calibri" w:hAnsi="Times New Roman" w:cs="Times New Roman"/>
          <w:sz w:val="28"/>
          <w:szCs w:val="28"/>
        </w:rPr>
        <w:br/>
        <w:t xml:space="preserve">в 2023-2024 годах более 165 млрд рублей. За счет указанных средств обеспечивается строительство (реконструкция), проектирование, капитальные ремонты объектов образования, здравоохранения, культуры, спорта, жилищно-коммунального хозяйства, укрепление материально-технической базы учреждений, обновление транспорта и иные расходы капитального характера. </w:t>
      </w:r>
    </w:p>
    <w:p w:rsidR="00D46A54" w:rsidRPr="00D46A54" w:rsidRDefault="00D46A54" w:rsidP="00D46A54">
      <w:pPr>
        <w:spacing w:before="120"/>
        <w:ind w:firstLine="709"/>
        <w:jc w:val="both"/>
        <w:rPr>
          <w:rFonts w:ascii="Times New Roman" w:eastAsia="Calibri" w:hAnsi="Times New Roman" w:cs="Times New Roman"/>
          <w:sz w:val="28"/>
          <w:szCs w:val="28"/>
        </w:rPr>
      </w:pPr>
      <w:r w:rsidRPr="00D46A54">
        <w:rPr>
          <w:rFonts w:ascii="Times New Roman" w:eastAsia="Calibri" w:hAnsi="Times New Roman" w:cs="Times New Roman"/>
          <w:sz w:val="28"/>
          <w:szCs w:val="28"/>
        </w:rPr>
        <w:t xml:space="preserve">Дополнительные решения направлены на поддержку отдельных отраслей экономики, включая жилищную сферу, строительство, жилищно-коммунальное хозяйство, агропромышленный комплекс, транспорт и другие, а также на поддержку малого и среднего бизнеса, ресурсоснабжающих организаций и коммунальных предприятий.  </w:t>
      </w:r>
    </w:p>
    <w:p w:rsidR="00D46A54" w:rsidRPr="00D46A54" w:rsidRDefault="00D46A54" w:rsidP="00D46A54">
      <w:pPr>
        <w:spacing w:before="120" w:after="120"/>
        <w:ind w:firstLine="709"/>
        <w:jc w:val="both"/>
        <w:rPr>
          <w:rFonts w:ascii="Times New Roman" w:eastAsia="Calibri" w:hAnsi="Times New Roman" w:cs="Times New Roman"/>
          <w:b/>
          <w:sz w:val="28"/>
          <w:szCs w:val="28"/>
        </w:rPr>
      </w:pPr>
      <w:r w:rsidRPr="00D46A54">
        <w:rPr>
          <w:rFonts w:ascii="Times New Roman" w:eastAsia="Times New Roman" w:hAnsi="Times New Roman" w:cs="Times New Roman"/>
          <w:sz w:val="28"/>
          <w:szCs w:val="28"/>
          <w:lang w:eastAsia="ru-RU"/>
        </w:rPr>
        <w:t xml:space="preserve">Реализованы меры, направленные на поддержание бюджетной устойчивости и самостоятельности местных бюджетов с использованием финансовых инструментов, механизмов стимулирующей инвестиционной </w:t>
      </w:r>
      <w:r w:rsidRPr="00D46A54">
        <w:rPr>
          <w:rFonts w:ascii="Times New Roman" w:eastAsia="Times New Roman" w:hAnsi="Times New Roman" w:cs="Times New Roman"/>
          <w:sz w:val="28"/>
          <w:szCs w:val="28"/>
          <w:lang w:eastAsia="ru-RU"/>
        </w:rPr>
        <w:br/>
        <w:t>и экономической политики, которые сопровождаются созданием необходимых социальных и инфраструктурных условий.</w:t>
      </w:r>
    </w:p>
    <w:p w:rsidR="00D46A54" w:rsidRDefault="00D46A54" w:rsidP="00D46A54">
      <w:pPr>
        <w:spacing w:before="120" w:after="120"/>
        <w:ind w:firstLine="709"/>
        <w:jc w:val="both"/>
        <w:rPr>
          <w:rFonts w:ascii="Times New Roman" w:eastAsia="Times New Roman" w:hAnsi="Times New Roman" w:cs="Times New Roman"/>
          <w:sz w:val="28"/>
          <w:szCs w:val="28"/>
          <w:lang w:eastAsia="ru-RU"/>
        </w:rPr>
      </w:pPr>
      <w:r w:rsidRPr="00D46A54">
        <w:rPr>
          <w:rFonts w:ascii="Times New Roman" w:eastAsia="Times New Roman" w:hAnsi="Times New Roman" w:cs="Times New Roman"/>
          <w:sz w:val="28"/>
          <w:szCs w:val="28"/>
          <w:lang w:eastAsia="ru-RU"/>
        </w:rPr>
        <w:t>Объем межбюджетных трансфертов, предоставляемых из краевого бюджета муниципальным образованиям Красноярского края по различным направлениям, ежегодно составляет около 30% всех расходов бюджета. Бюджетные ассигнования выделяются для достижения национальных целей развития, на финансирование объектов капитального строительства, перспективных отраслей экономики и развитие материально-технической базы учреждений, находящихся в муниципальных образованиях. Общий объем межбюджетных трансфертов из краевого бюджета местным бюджета за период 2023-2024 годов составил около 280 млрд рублей.</w:t>
      </w:r>
    </w:p>
    <w:p w:rsidR="007F0D05" w:rsidRPr="008176A6" w:rsidRDefault="007F0D05" w:rsidP="00D46A54">
      <w:pPr>
        <w:spacing w:before="120" w:after="120"/>
        <w:ind w:firstLine="709"/>
        <w:jc w:val="both"/>
        <w:rPr>
          <w:rFonts w:ascii="Times New Roman" w:eastAsia="Times New Roman" w:hAnsi="Times New Roman" w:cs="Times New Roman"/>
          <w:color w:val="000000" w:themeColor="text1"/>
          <w:sz w:val="28"/>
          <w:szCs w:val="28"/>
          <w:lang w:eastAsia="ru-RU"/>
        </w:rPr>
      </w:pPr>
      <w:r w:rsidRPr="008176A6">
        <w:rPr>
          <w:rFonts w:ascii="Times New Roman" w:eastAsia="Times New Roman" w:hAnsi="Times New Roman" w:cs="Times New Roman"/>
          <w:color w:val="000000" w:themeColor="text1"/>
          <w:sz w:val="28"/>
          <w:szCs w:val="28"/>
          <w:lang w:eastAsia="ru-RU"/>
        </w:rPr>
        <w:t xml:space="preserve">За период 2023 – 2024 годов в бюджет района дополнительно привлечено </w:t>
      </w:r>
      <w:r w:rsidR="00EE5198" w:rsidRPr="008176A6">
        <w:rPr>
          <w:rFonts w:ascii="Times New Roman" w:eastAsia="Times New Roman" w:hAnsi="Times New Roman" w:cs="Times New Roman"/>
          <w:color w:val="000000" w:themeColor="text1"/>
          <w:sz w:val="28"/>
          <w:szCs w:val="28"/>
          <w:lang w:eastAsia="ru-RU"/>
        </w:rPr>
        <w:t>около 450</w:t>
      </w:r>
      <w:r w:rsidRPr="008176A6">
        <w:rPr>
          <w:rFonts w:ascii="Times New Roman" w:eastAsia="Times New Roman" w:hAnsi="Times New Roman" w:cs="Times New Roman"/>
          <w:color w:val="000000" w:themeColor="text1"/>
          <w:sz w:val="28"/>
          <w:szCs w:val="28"/>
          <w:lang w:eastAsia="ru-RU"/>
        </w:rPr>
        <w:t xml:space="preserve"> мл</w:t>
      </w:r>
      <w:r w:rsidR="00EE5198" w:rsidRPr="008176A6">
        <w:rPr>
          <w:rFonts w:ascii="Times New Roman" w:eastAsia="Times New Roman" w:hAnsi="Times New Roman" w:cs="Times New Roman"/>
          <w:color w:val="000000" w:themeColor="text1"/>
          <w:sz w:val="28"/>
          <w:szCs w:val="28"/>
          <w:lang w:eastAsia="ru-RU"/>
        </w:rPr>
        <w:t>н</w:t>
      </w:r>
      <w:r w:rsidRPr="008176A6">
        <w:rPr>
          <w:rFonts w:ascii="Times New Roman" w:eastAsia="Times New Roman" w:hAnsi="Times New Roman" w:cs="Times New Roman"/>
          <w:color w:val="000000" w:themeColor="text1"/>
          <w:sz w:val="28"/>
          <w:szCs w:val="28"/>
          <w:lang w:eastAsia="ru-RU"/>
        </w:rPr>
        <w:t xml:space="preserve">. руб. Данные средства направлены на проведение </w:t>
      </w:r>
      <w:r w:rsidR="00011DE2" w:rsidRPr="008176A6">
        <w:rPr>
          <w:rFonts w:ascii="Times New Roman" w:eastAsia="Times New Roman" w:hAnsi="Times New Roman" w:cs="Times New Roman"/>
          <w:color w:val="000000" w:themeColor="text1"/>
          <w:sz w:val="28"/>
          <w:szCs w:val="28"/>
          <w:lang w:eastAsia="ru-RU"/>
        </w:rPr>
        <w:t xml:space="preserve">капитальных </w:t>
      </w:r>
      <w:r w:rsidRPr="008176A6">
        <w:rPr>
          <w:rFonts w:ascii="Times New Roman" w:eastAsia="Times New Roman" w:hAnsi="Times New Roman" w:cs="Times New Roman"/>
          <w:color w:val="000000" w:themeColor="text1"/>
          <w:sz w:val="28"/>
          <w:szCs w:val="28"/>
          <w:lang w:eastAsia="ru-RU"/>
        </w:rPr>
        <w:t xml:space="preserve">ремонтов объектов образования, коммунальной </w:t>
      </w:r>
      <w:r w:rsidRPr="008176A6">
        <w:rPr>
          <w:rFonts w:ascii="Times New Roman" w:eastAsia="Times New Roman" w:hAnsi="Times New Roman" w:cs="Times New Roman"/>
          <w:color w:val="000000" w:themeColor="text1"/>
          <w:sz w:val="28"/>
          <w:szCs w:val="28"/>
          <w:lang w:eastAsia="ru-RU"/>
        </w:rPr>
        <w:lastRenderedPageBreak/>
        <w:t>инфраструктуры, возведение новых спортивных объектов, благоустройство территорий</w:t>
      </w:r>
      <w:r w:rsidR="00011DE2" w:rsidRPr="008176A6">
        <w:rPr>
          <w:rFonts w:ascii="Times New Roman" w:eastAsia="Times New Roman" w:hAnsi="Times New Roman" w:cs="Times New Roman"/>
          <w:color w:val="000000" w:themeColor="text1"/>
          <w:sz w:val="28"/>
          <w:szCs w:val="28"/>
          <w:lang w:eastAsia="ru-RU"/>
        </w:rPr>
        <w:t>,</w:t>
      </w:r>
      <w:r w:rsidR="00EE5198" w:rsidRPr="008176A6">
        <w:rPr>
          <w:rFonts w:ascii="Times New Roman" w:eastAsia="Times New Roman" w:hAnsi="Times New Roman" w:cs="Times New Roman"/>
          <w:color w:val="000000" w:themeColor="text1"/>
          <w:sz w:val="28"/>
          <w:szCs w:val="28"/>
          <w:lang w:eastAsia="ru-RU"/>
        </w:rPr>
        <w:t xml:space="preserve"> благоустройство кладбищ, разработка проектно-сметной документации, ремонт и строительство дорог </w:t>
      </w:r>
      <w:r w:rsidRPr="008176A6">
        <w:rPr>
          <w:rFonts w:ascii="Times New Roman" w:eastAsia="Times New Roman" w:hAnsi="Times New Roman" w:cs="Times New Roman"/>
          <w:color w:val="000000" w:themeColor="text1"/>
          <w:sz w:val="28"/>
          <w:szCs w:val="28"/>
          <w:lang w:eastAsia="ru-RU"/>
        </w:rPr>
        <w:t>и т.д.</w:t>
      </w:r>
    </w:p>
    <w:p w:rsidR="00862790" w:rsidRPr="008176A6" w:rsidRDefault="00862790" w:rsidP="00862790">
      <w:pPr>
        <w:spacing w:before="120"/>
        <w:ind w:firstLine="709"/>
        <w:jc w:val="both"/>
        <w:rPr>
          <w:rFonts w:ascii="Times New Roman" w:eastAsia="Calibri" w:hAnsi="Times New Roman" w:cs="Times New Roman"/>
          <w:b/>
          <w:i/>
          <w:color w:val="000000" w:themeColor="text1"/>
          <w:sz w:val="28"/>
          <w:szCs w:val="28"/>
        </w:rPr>
      </w:pPr>
      <w:r w:rsidRPr="008176A6">
        <w:rPr>
          <w:rFonts w:ascii="Times New Roman" w:eastAsia="Calibri" w:hAnsi="Times New Roman" w:cs="Times New Roman"/>
          <w:b/>
          <w:i/>
          <w:color w:val="000000" w:themeColor="text1"/>
          <w:sz w:val="28"/>
          <w:szCs w:val="28"/>
        </w:rPr>
        <w:t xml:space="preserve">Участие в реализации национальных целей, определенных Президентом Российской Федерации. </w:t>
      </w:r>
    </w:p>
    <w:p w:rsidR="00862790" w:rsidRPr="008176A6" w:rsidRDefault="00862790" w:rsidP="00862790">
      <w:pPr>
        <w:spacing w:before="120"/>
        <w:ind w:firstLine="709"/>
        <w:jc w:val="both"/>
        <w:rPr>
          <w:rFonts w:ascii="Times New Roman" w:eastAsia="Calibri" w:hAnsi="Times New Roman" w:cs="Times New Roman"/>
          <w:color w:val="000000" w:themeColor="text1"/>
          <w:sz w:val="28"/>
          <w:szCs w:val="28"/>
        </w:rPr>
      </w:pPr>
      <w:proofErr w:type="gramStart"/>
      <w:r w:rsidRPr="008176A6">
        <w:rPr>
          <w:rFonts w:ascii="Times New Roman" w:eastAsia="Calibri" w:hAnsi="Times New Roman" w:cs="Times New Roman"/>
          <w:color w:val="000000" w:themeColor="text1"/>
          <w:sz w:val="28"/>
          <w:szCs w:val="28"/>
        </w:rPr>
        <w:t>По мере улучшения экономической ситуации и обеспечения устойчивых темпов роста по основным социально-экономическим показателям акценты государственной политики постепенно смещались с антикризисной повестки к задачам достижения национальных целей развития страны, сформулированных в Указах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Президента № 204) и от 21.07.2020 № 474</w:t>
      </w:r>
      <w:proofErr w:type="gramEnd"/>
      <w:r w:rsidRPr="008176A6">
        <w:rPr>
          <w:rFonts w:ascii="Times New Roman" w:eastAsia="Calibri" w:hAnsi="Times New Roman" w:cs="Times New Roman"/>
          <w:color w:val="000000" w:themeColor="text1"/>
          <w:sz w:val="28"/>
          <w:szCs w:val="28"/>
        </w:rPr>
        <w:t xml:space="preserve"> «О национальных целях развития Российской Федерации </w:t>
      </w:r>
      <w:r w:rsidRPr="008176A6">
        <w:rPr>
          <w:rFonts w:ascii="Times New Roman" w:eastAsia="Calibri" w:hAnsi="Times New Roman" w:cs="Times New Roman"/>
          <w:color w:val="000000" w:themeColor="text1"/>
          <w:sz w:val="28"/>
          <w:szCs w:val="28"/>
        </w:rPr>
        <w:br/>
        <w:t xml:space="preserve">на период до 2030 года». Основными инструментами для достижения национальных целей являются национальные проекты. </w:t>
      </w:r>
    </w:p>
    <w:p w:rsidR="00D46A54" w:rsidRPr="008176A6" w:rsidRDefault="00862790" w:rsidP="00862790">
      <w:pPr>
        <w:autoSpaceDE w:val="0"/>
        <w:autoSpaceDN w:val="0"/>
        <w:adjustRightInd w:val="0"/>
        <w:spacing w:before="120"/>
        <w:ind w:firstLine="426"/>
        <w:jc w:val="both"/>
        <w:rPr>
          <w:rFonts w:ascii="Times New Roman" w:eastAsia="Calibri" w:hAnsi="Times New Roman" w:cs="Times New Roman"/>
          <w:color w:val="000000" w:themeColor="text1"/>
          <w:sz w:val="28"/>
          <w:szCs w:val="28"/>
        </w:rPr>
      </w:pPr>
      <w:r w:rsidRPr="008176A6">
        <w:rPr>
          <w:rFonts w:ascii="Times New Roman" w:eastAsia="Calibri" w:hAnsi="Times New Roman" w:cs="Times New Roman"/>
          <w:color w:val="000000" w:themeColor="text1"/>
          <w:sz w:val="28"/>
          <w:szCs w:val="28"/>
        </w:rPr>
        <w:t xml:space="preserve">В 2024 году завершается реализация национальных проектов, принятых в рамках Указа Президента № 204. </w:t>
      </w:r>
      <w:proofErr w:type="spellStart"/>
      <w:r w:rsidRPr="008176A6">
        <w:rPr>
          <w:rFonts w:ascii="Times New Roman" w:eastAsia="Calibri" w:hAnsi="Times New Roman" w:cs="Times New Roman"/>
          <w:color w:val="000000" w:themeColor="text1"/>
          <w:sz w:val="28"/>
          <w:szCs w:val="28"/>
        </w:rPr>
        <w:t>Балахтинский</w:t>
      </w:r>
      <w:proofErr w:type="spellEnd"/>
      <w:r w:rsidRPr="008176A6">
        <w:rPr>
          <w:rFonts w:ascii="Times New Roman" w:eastAsia="Calibri" w:hAnsi="Times New Roman" w:cs="Times New Roman"/>
          <w:color w:val="000000" w:themeColor="text1"/>
          <w:sz w:val="28"/>
          <w:szCs w:val="28"/>
        </w:rPr>
        <w:t xml:space="preserve"> район участвует в реализации национальных проектов с 2019 года. За эти годы были реализованы такие национальные проекты как «Безопасные и качественные дороги», «Образование» </w:t>
      </w:r>
      <w:r w:rsidR="00C8052D" w:rsidRPr="008176A6">
        <w:rPr>
          <w:rFonts w:ascii="Times New Roman" w:eastAsia="Calibri" w:hAnsi="Times New Roman" w:cs="Times New Roman"/>
          <w:color w:val="000000" w:themeColor="text1"/>
          <w:sz w:val="28"/>
          <w:szCs w:val="28"/>
        </w:rPr>
        <w:t>«Культура», «Жилье и городская среда», «Международная кооперация и экспорт», «Демография», «Цифровая экономика».</w:t>
      </w:r>
      <w:r w:rsidRPr="008176A6">
        <w:rPr>
          <w:rFonts w:ascii="Times New Roman" w:eastAsia="Calibri" w:hAnsi="Times New Roman" w:cs="Times New Roman"/>
          <w:color w:val="000000" w:themeColor="text1"/>
          <w:sz w:val="28"/>
          <w:szCs w:val="28"/>
        </w:rPr>
        <w:t xml:space="preserve"> Общий объем средств полученных на реализацию национальных проектов за 2019-2024 годы составил </w:t>
      </w:r>
      <w:r w:rsidR="00C8052D" w:rsidRPr="008176A6">
        <w:rPr>
          <w:rFonts w:ascii="Times New Roman" w:eastAsia="Calibri" w:hAnsi="Times New Roman" w:cs="Times New Roman"/>
          <w:color w:val="000000" w:themeColor="text1"/>
          <w:sz w:val="28"/>
          <w:szCs w:val="28"/>
        </w:rPr>
        <w:t>111 млн</w:t>
      </w:r>
      <w:r w:rsidR="00250246" w:rsidRPr="008176A6">
        <w:rPr>
          <w:rFonts w:ascii="Times New Roman" w:eastAsia="Calibri" w:hAnsi="Times New Roman" w:cs="Times New Roman"/>
          <w:color w:val="000000" w:themeColor="text1"/>
          <w:sz w:val="28"/>
          <w:szCs w:val="28"/>
        </w:rPr>
        <w:t>. руб. Освоение по национальным проектам составляет порядка 85%</w:t>
      </w:r>
      <w:r w:rsidR="00011DE2" w:rsidRPr="008176A6">
        <w:rPr>
          <w:rFonts w:ascii="Times New Roman" w:eastAsia="Calibri" w:hAnsi="Times New Roman" w:cs="Times New Roman"/>
          <w:color w:val="000000" w:themeColor="text1"/>
          <w:sz w:val="28"/>
          <w:szCs w:val="28"/>
        </w:rPr>
        <w:t>.</w:t>
      </w:r>
      <w:r w:rsidR="006F5963" w:rsidRPr="008176A6">
        <w:rPr>
          <w:rFonts w:ascii="Times New Roman" w:eastAsia="Calibri" w:hAnsi="Times New Roman" w:cs="Times New Roman"/>
          <w:color w:val="000000" w:themeColor="text1"/>
          <w:sz w:val="28"/>
          <w:szCs w:val="28"/>
        </w:rPr>
        <w:t xml:space="preserve"> В 2024 году по национальному проекту «Образование» капитально отремонтирован спортивный зал МБОУ </w:t>
      </w:r>
      <w:r w:rsidR="006F5963" w:rsidRPr="008176A6">
        <w:rPr>
          <w:rFonts w:ascii="Times New Roman" w:hAnsi="Times New Roman" w:cs="Times New Roman"/>
          <w:color w:val="000000" w:themeColor="text1"/>
          <w:sz w:val="28"/>
          <w:szCs w:val="28"/>
        </w:rPr>
        <w:t>«Приморская СШ имени Героя Советского Союза М.А. Юшкова».</w:t>
      </w:r>
    </w:p>
    <w:p w:rsidR="00862790" w:rsidRPr="008176A6" w:rsidRDefault="00862790" w:rsidP="00862790">
      <w:pPr>
        <w:autoSpaceDE w:val="0"/>
        <w:autoSpaceDN w:val="0"/>
        <w:adjustRightInd w:val="0"/>
        <w:spacing w:before="120"/>
        <w:ind w:firstLine="426"/>
        <w:jc w:val="both"/>
        <w:rPr>
          <w:rFonts w:ascii="Times New Roman" w:hAnsi="Times New Roman" w:cs="Times New Roman"/>
          <w:color w:val="000000" w:themeColor="text1"/>
          <w:sz w:val="28"/>
          <w:szCs w:val="28"/>
        </w:rPr>
      </w:pPr>
      <w:r w:rsidRPr="008176A6">
        <w:rPr>
          <w:rFonts w:ascii="Times New Roman" w:eastAsia="Calibri" w:hAnsi="Times New Roman" w:cs="Times New Roman"/>
          <w:b/>
          <w:bCs/>
          <w:i/>
          <w:color w:val="000000" w:themeColor="text1"/>
          <w:sz w:val="28"/>
          <w:szCs w:val="28"/>
        </w:rPr>
        <w:t>Взаимодействие с краевыми органами власти</w:t>
      </w:r>
      <w:r w:rsidR="00EF75AD" w:rsidRPr="008176A6">
        <w:rPr>
          <w:rFonts w:ascii="Times New Roman" w:eastAsia="Calibri" w:hAnsi="Times New Roman" w:cs="Times New Roman"/>
          <w:b/>
          <w:bCs/>
          <w:i/>
          <w:color w:val="000000" w:themeColor="text1"/>
          <w:sz w:val="28"/>
          <w:szCs w:val="28"/>
        </w:rPr>
        <w:t>.</w:t>
      </w:r>
    </w:p>
    <w:p w:rsidR="00EF75AD" w:rsidRPr="008176A6" w:rsidRDefault="00EF75AD" w:rsidP="00EF75AD">
      <w:pPr>
        <w:spacing w:before="120" w:after="120"/>
        <w:ind w:firstLine="709"/>
        <w:jc w:val="both"/>
        <w:rPr>
          <w:rFonts w:ascii="Times New Roman" w:eastAsia="Calibri" w:hAnsi="Times New Roman" w:cs="Times New Roman"/>
          <w:color w:val="000000" w:themeColor="text1"/>
          <w:sz w:val="28"/>
          <w:szCs w:val="28"/>
        </w:rPr>
      </w:pPr>
      <w:r w:rsidRPr="008176A6">
        <w:rPr>
          <w:rFonts w:ascii="Times New Roman" w:eastAsia="Calibri" w:hAnsi="Times New Roman" w:cs="Times New Roman"/>
          <w:color w:val="000000" w:themeColor="text1"/>
          <w:sz w:val="28"/>
          <w:szCs w:val="28"/>
        </w:rPr>
        <w:t xml:space="preserve">В 2023-2024 годах на федеральном уровне реализован ряд решений, актуальных для </w:t>
      </w:r>
      <w:proofErr w:type="spellStart"/>
      <w:r w:rsidRPr="008176A6">
        <w:rPr>
          <w:rFonts w:ascii="Times New Roman" w:eastAsia="Calibri" w:hAnsi="Times New Roman" w:cs="Times New Roman"/>
          <w:color w:val="000000" w:themeColor="text1"/>
          <w:sz w:val="28"/>
          <w:szCs w:val="28"/>
        </w:rPr>
        <w:t>Балахтинского</w:t>
      </w:r>
      <w:proofErr w:type="spellEnd"/>
      <w:r w:rsidRPr="008176A6">
        <w:rPr>
          <w:rFonts w:ascii="Times New Roman" w:eastAsia="Calibri" w:hAnsi="Times New Roman" w:cs="Times New Roman"/>
          <w:color w:val="000000" w:themeColor="text1"/>
          <w:sz w:val="28"/>
          <w:szCs w:val="28"/>
        </w:rPr>
        <w:t xml:space="preserve"> района:</w:t>
      </w:r>
    </w:p>
    <w:p w:rsidR="00EF75AD" w:rsidRPr="008176A6" w:rsidRDefault="00EF75AD" w:rsidP="00EF75AD">
      <w:pPr>
        <w:spacing w:before="120"/>
        <w:ind w:firstLine="709"/>
        <w:jc w:val="both"/>
        <w:rPr>
          <w:rFonts w:ascii="Times New Roman" w:eastAsia="Calibri" w:hAnsi="Times New Roman" w:cs="Times New Roman"/>
          <w:color w:val="000000" w:themeColor="text1"/>
          <w:sz w:val="28"/>
          <w:szCs w:val="28"/>
        </w:rPr>
      </w:pPr>
      <w:r w:rsidRPr="008176A6">
        <w:rPr>
          <w:rFonts w:ascii="Times New Roman" w:eastAsia="Calibri" w:hAnsi="Times New Roman" w:cs="Times New Roman"/>
          <w:color w:val="000000" w:themeColor="text1"/>
          <w:sz w:val="28"/>
          <w:szCs w:val="28"/>
        </w:rPr>
        <w:t>продлены особенности исполнения региональных и местных бюджетов на 2024 год (возможность превышения размера дефицита и долга; дополнительные основания для изменения росписи; возможность по финансированию «несобственных» полномочий).</w:t>
      </w:r>
    </w:p>
    <w:p w:rsidR="00EF75AD" w:rsidRPr="008176A6" w:rsidRDefault="00EF75AD" w:rsidP="00EF75AD">
      <w:pPr>
        <w:spacing w:before="120"/>
        <w:ind w:firstLine="709"/>
        <w:jc w:val="both"/>
        <w:rPr>
          <w:rFonts w:ascii="Times New Roman" w:eastAsia="Calibri" w:hAnsi="Times New Roman" w:cs="Times New Roman"/>
          <w:color w:val="000000" w:themeColor="text1"/>
          <w:sz w:val="28"/>
          <w:szCs w:val="28"/>
        </w:rPr>
      </w:pPr>
      <w:r w:rsidRPr="008176A6">
        <w:rPr>
          <w:rFonts w:ascii="Times New Roman" w:eastAsia="Calibri" w:hAnsi="Times New Roman" w:cs="Times New Roman"/>
          <w:color w:val="000000" w:themeColor="text1"/>
          <w:sz w:val="28"/>
          <w:szCs w:val="28"/>
        </w:rPr>
        <w:t>Продолжилось взаимодействие с краевыми органами власти по привлечение дополнительных сре</w:t>
      </w:r>
      <w:proofErr w:type="gramStart"/>
      <w:r w:rsidRPr="008176A6">
        <w:rPr>
          <w:rFonts w:ascii="Times New Roman" w:eastAsia="Calibri" w:hAnsi="Times New Roman" w:cs="Times New Roman"/>
          <w:color w:val="000000" w:themeColor="text1"/>
          <w:sz w:val="28"/>
          <w:szCs w:val="28"/>
        </w:rPr>
        <w:t>дств в р</w:t>
      </w:r>
      <w:proofErr w:type="gramEnd"/>
      <w:r w:rsidRPr="008176A6">
        <w:rPr>
          <w:rFonts w:ascii="Times New Roman" w:eastAsia="Calibri" w:hAnsi="Times New Roman" w:cs="Times New Roman"/>
          <w:color w:val="000000" w:themeColor="text1"/>
          <w:sz w:val="28"/>
          <w:szCs w:val="28"/>
        </w:rPr>
        <w:t>амках государственных программ Красноярского края:</w:t>
      </w:r>
    </w:p>
    <w:p w:rsidR="00881B68" w:rsidRPr="008176A6" w:rsidRDefault="00EF75AD" w:rsidP="00EF75AD">
      <w:pPr>
        <w:spacing w:before="120"/>
        <w:ind w:firstLine="709"/>
        <w:jc w:val="both"/>
        <w:rPr>
          <w:rFonts w:ascii="Times New Roman" w:eastAsia="Calibri" w:hAnsi="Times New Roman" w:cs="Times New Roman"/>
          <w:color w:val="000000" w:themeColor="text1"/>
          <w:sz w:val="28"/>
          <w:szCs w:val="28"/>
        </w:rPr>
      </w:pPr>
      <w:r w:rsidRPr="008176A6">
        <w:rPr>
          <w:rFonts w:ascii="Times New Roman" w:eastAsia="Calibri" w:hAnsi="Times New Roman" w:cs="Times New Roman"/>
          <w:color w:val="000000" w:themeColor="text1"/>
          <w:sz w:val="28"/>
          <w:szCs w:val="28"/>
        </w:rPr>
        <w:lastRenderedPageBreak/>
        <w:t xml:space="preserve">В рамках государственной программы «Содействие развитию местного самоуправления» </w:t>
      </w:r>
      <w:r w:rsidR="00E41C8E" w:rsidRPr="008176A6">
        <w:rPr>
          <w:rFonts w:ascii="Times New Roman" w:eastAsia="Calibri" w:hAnsi="Times New Roman" w:cs="Times New Roman"/>
          <w:color w:val="000000" w:themeColor="text1"/>
          <w:sz w:val="28"/>
          <w:szCs w:val="28"/>
        </w:rPr>
        <w:t xml:space="preserve">в 2024 году выделен иной МБТ в целях содействия достижению и (или) поощрения наилучших </w:t>
      </w:r>
      <w:proofErr w:type="gramStart"/>
      <w:r w:rsidR="00E41C8E" w:rsidRPr="008176A6">
        <w:rPr>
          <w:rFonts w:ascii="Times New Roman" w:eastAsia="Calibri" w:hAnsi="Times New Roman" w:cs="Times New Roman"/>
          <w:color w:val="000000" w:themeColor="text1"/>
          <w:sz w:val="28"/>
          <w:szCs w:val="28"/>
        </w:rPr>
        <w:t>значений показателей эффективности деятельности органов местного самоуправления</w:t>
      </w:r>
      <w:proofErr w:type="gramEnd"/>
      <w:r w:rsidR="00E41C8E" w:rsidRPr="008176A6">
        <w:rPr>
          <w:rFonts w:ascii="Times New Roman" w:eastAsia="Calibri" w:hAnsi="Times New Roman" w:cs="Times New Roman"/>
          <w:color w:val="000000" w:themeColor="text1"/>
          <w:sz w:val="28"/>
          <w:szCs w:val="28"/>
        </w:rPr>
        <w:t xml:space="preserve"> муниципальных, городских округов и муниципальных районов Красноярского края. За счет данных средств приобретены 2 котла отопления в МБУО «</w:t>
      </w:r>
      <w:proofErr w:type="gramStart"/>
      <w:r w:rsidR="00E41C8E" w:rsidRPr="008176A6">
        <w:rPr>
          <w:rFonts w:ascii="Times New Roman" w:eastAsia="Calibri" w:hAnsi="Times New Roman" w:cs="Times New Roman"/>
          <w:color w:val="000000" w:themeColor="text1"/>
          <w:sz w:val="28"/>
          <w:szCs w:val="28"/>
        </w:rPr>
        <w:t>Черемушкинская</w:t>
      </w:r>
      <w:proofErr w:type="gramEnd"/>
      <w:r w:rsidR="00E41C8E" w:rsidRPr="008176A6">
        <w:rPr>
          <w:rFonts w:ascii="Times New Roman" w:eastAsia="Calibri" w:hAnsi="Times New Roman" w:cs="Times New Roman"/>
          <w:color w:val="000000" w:themeColor="text1"/>
          <w:sz w:val="28"/>
          <w:szCs w:val="28"/>
        </w:rPr>
        <w:t xml:space="preserve"> СОШ»</w:t>
      </w:r>
      <w:r w:rsidR="00DA4269" w:rsidRPr="008176A6">
        <w:rPr>
          <w:rFonts w:ascii="Times New Roman" w:eastAsia="Calibri" w:hAnsi="Times New Roman" w:cs="Times New Roman"/>
          <w:color w:val="000000" w:themeColor="text1"/>
          <w:sz w:val="28"/>
          <w:szCs w:val="28"/>
        </w:rPr>
        <w:t>. Впервые за счет средств данной программы появилась возможность ремонтировать подъездные пути к кладбищам. Данная проблема неоднократно поднималась гражданами на сходах.</w:t>
      </w:r>
      <w:r w:rsidR="00E41C8E" w:rsidRPr="008176A6">
        <w:rPr>
          <w:rFonts w:ascii="Times New Roman" w:eastAsia="Calibri" w:hAnsi="Times New Roman" w:cs="Times New Roman"/>
          <w:color w:val="000000" w:themeColor="text1"/>
          <w:sz w:val="28"/>
          <w:szCs w:val="28"/>
        </w:rPr>
        <w:t xml:space="preserve"> </w:t>
      </w:r>
    </w:p>
    <w:p w:rsidR="00E41C8E" w:rsidRPr="008176A6" w:rsidRDefault="00DA4269" w:rsidP="00EF75AD">
      <w:pPr>
        <w:spacing w:before="120"/>
        <w:ind w:firstLine="709"/>
        <w:jc w:val="both"/>
        <w:rPr>
          <w:rFonts w:ascii="Times New Roman" w:eastAsia="Calibri" w:hAnsi="Times New Roman" w:cs="Times New Roman"/>
          <w:color w:val="000000" w:themeColor="text1"/>
          <w:sz w:val="28"/>
          <w:szCs w:val="28"/>
        </w:rPr>
      </w:pPr>
      <w:r w:rsidRPr="008176A6">
        <w:rPr>
          <w:rFonts w:ascii="Times New Roman" w:eastAsia="Calibri" w:hAnsi="Times New Roman" w:cs="Times New Roman"/>
          <w:color w:val="000000" w:themeColor="text1"/>
          <w:sz w:val="28"/>
          <w:szCs w:val="28"/>
        </w:rPr>
        <w:t xml:space="preserve">Впервые за долгие годы </w:t>
      </w:r>
      <w:r w:rsidR="00E41C8E" w:rsidRPr="008176A6">
        <w:rPr>
          <w:rFonts w:ascii="Times New Roman" w:eastAsia="Calibri" w:hAnsi="Times New Roman" w:cs="Times New Roman"/>
          <w:color w:val="000000" w:themeColor="text1"/>
          <w:sz w:val="28"/>
          <w:szCs w:val="28"/>
        </w:rPr>
        <w:t>приобретен специализированный автотранспорт для обеспечения учреждений культуры</w:t>
      </w:r>
      <w:r w:rsidR="00F339BE" w:rsidRPr="008176A6">
        <w:rPr>
          <w:rFonts w:ascii="Times New Roman" w:eastAsia="Calibri" w:hAnsi="Times New Roman" w:cs="Times New Roman"/>
          <w:color w:val="000000" w:themeColor="text1"/>
          <w:sz w:val="28"/>
          <w:szCs w:val="28"/>
        </w:rPr>
        <w:t xml:space="preserve">, </w:t>
      </w:r>
      <w:r w:rsidRPr="008176A6">
        <w:rPr>
          <w:rFonts w:ascii="Times New Roman" w:eastAsia="Calibri" w:hAnsi="Times New Roman" w:cs="Times New Roman"/>
          <w:color w:val="000000" w:themeColor="text1"/>
          <w:sz w:val="28"/>
          <w:szCs w:val="28"/>
        </w:rPr>
        <w:t xml:space="preserve">выделена </w:t>
      </w:r>
      <w:r w:rsidR="00F339BE" w:rsidRPr="008176A6">
        <w:rPr>
          <w:rFonts w:ascii="Times New Roman" w:eastAsia="Calibri" w:hAnsi="Times New Roman" w:cs="Times New Roman"/>
          <w:color w:val="000000" w:themeColor="text1"/>
          <w:sz w:val="28"/>
          <w:szCs w:val="28"/>
        </w:rPr>
        <w:t xml:space="preserve">субсидия на организацию туристско-рекреационных </w:t>
      </w:r>
      <w:proofErr w:type="gramStart"/>
      <w:r w:rsidR="00F339BE" w:rsidRPr="008176A6">
        <w:rPr>
          <w:rFonts w:ascii="Times New Roman" w:eastAsia="Calibri" w:hAnsi="Times New Roman" w:cs="Times New Roman"/>
          <w:color w:val="000000" w:themeColor="text1"/>
          <w:sz w:val="28"/>
          <w:szCs w:val="28"/>
        </w:rPr>
        <w:t>зон</w:t>
      </w:r>
      <w:proofErr w:type="gramEnd"/>
      <w:r w:rsidRPr="008176A6">
        <w:rPr>
          <w:rFonts w:ascii="Times New Roman" w:eastAsia="Calibri" w:hAnsi="Times New Roman" w:cs="Times New Roman"/>
          <w:color w:val="000000" w:themeColor="text1"/>
          <w:sz w:val="28"/>
          <w:szCs w:val="28"/>
        </w:rPr>
        <w:t xml:space="preserve"> за счет которой продолжено благоустройство набережной в п. Балахта. Данные</w:t>
      </w:r>
      <w:r w:rsidR="006F5963" w:rsidRPr="008176A6">
        <w:rPr>
          <w:rFonts w:ascii="Times New Roman" w:eastAsia="Calibri" w:hAnsi="Times New Roman" w:cs="Times New Roman"/>
          <w:color w:val="000000" w:themeColor="text1"/>
          <w:sz w:val="28"/>
          <w:szCs w:val="28"/>
        </w:rPr>
        <w:t xml:space="preserve"> средств</w:t>
      </w:r>
      <w:r w:rsidRPr="008176A6">
        <w:rPr>
          <w:rFonts w:ascii="Times New Roman" w:eastAsia="Calibri" w:hAnsi="Times New Roman" w:cs="Times New Roman"/>
          <w:color w:val="000000" w:themeColor="text1"/>
          <w:sz w:val="28"/>
          <w:szCs w:val="28"/>
        </w:rPr>
        <w:t>а</w:t>
      </w:r>
      <w:r w:rsidR="00E41C8E" w:rsidRPr="008176A6">
        <w:rPr>
          <w:rFonts w:ascii="Times New Roman" w:eastAsia="Calibri" w:hAnsi="Times New Roman" w:cs="Times New Roman"/>
          <w:color w:val="000000" w:themeColor="text1"/>
          <w:sz w:val="28"/>
          <w:szCs w:val="28"/>
        </w:rPr>
        <w:t>,</w:t>
      </w:r>
      <w:r w:rsidR="006F5963" w:rsidRPr="008176A6">
        <w:rPr>
          <w:rFonts w:ascii="Times New Roman" w:eastAsia="Calibri" w:hAnsi="Times New Roman" w:cs="Times New Roman"/>
          <w:color w:val="000000" w:themeColor="text1"/>
          <w:sz w:val="28"/>
          <w:szCs w:val="28"/>
        </w:rPr>
        <w:t xml:space="preserve"> выделены по государственной программе Красноярского края «</w:t>
      </w:r>
      <w:r w:rsidR="00E41C8E" w:rsidRPr="008176A6">
        <w:rPr>
          <w:rFonts w:ascii="Times New Roman" w:eastAsia="Calibri" w:hAnsi="Times New Roman" w:cs="Times New Roman"/>
          <w:color w:val="000000" w:themeColor="text1"/>
          <w:sz w:val="28"/>
          <w:szCs w:val="28"/>
        </w:rPr>
        <w:t>Развитие культуры и туризма».</w:t>
      </w:r>
    </w:p>
    <w:p w:rsidR="00EF75AD" w:rsidRPr="008176A6" w:rsidRDefault="00EF75AD" w:rsidP="00EF75AD">
      <w:pPr>
        <w:spacing w:before="120"/>
        <w:ind w:firstLine="709"/>
        <w:jc w:val="both"/>
        <w:rPr>
          <w:rFonts w:ascii="Times New Roman" w:eastAsia="Calibri" w:hAnsi="Times New Roman" w:cs="Times New Roman"/>
          <w:color w:val="000000" w:themeColor="text1"/>
          <w:sz w:val="28"/>
          <w:szCs w:val="28"/>
        </w:rPr>
      </w:pPr>
      <w:r w:rsidRPr="008176A6">
        <w:rPr>
          <w:rFonts w:ascii="Times New Roman" w:eastAsia="Calibri" w:hAnsi="Times New Roman" w:cs="Times New Roman"/>
          <w:color w:val="000000" w:themeColor="text1"/>
          <w:sz w:val="28"/>
          <w:szCs w:val="28"/>
        </w:rPr>
        <w:t xml:space="preserve"> </w:t>
      </w:r>
      <w:r w:rsidR="00DA4269" w:rsidRPr="008176A6">
        <w:rPr>
          <w:rFonts w:ascii="Times New Roman" w:eastAsia="Calibri" w:hAnsi="Times New Roman" w:cs="Times New Roman"/>
          <w:color w:val="000000" w:themeColor="text1"/>
          <w:sz w:val="28"/>
          <w:szCs w:val="28"/>
        </w:rPr>
        <w:t xml:space="preserve">Разработана проектно-сметная документация на </w:t>
      </w:r>
      <w:r w:rsidRPr="008176A6">
        <w:rPr>
          <w:rFonts w:ascii="Times New Roman" w:eastAsia="Calibri" w:hAnsi="Times New Roman" w:cs="Times New Roman"/>
          <w:color w:val="000000" w:themeColor="text1"/>
          <w:sz w:val="28"/>
          <w:szCs w:val="28"/>
        </w:rPr>
        <w:t>капитальный ремонт моста в п. Балахта</w:t>
      </w:r>
      <w:r w:rsidR="00DA4269" w:rsidRPr="008176A6">
        <w:rPr>
          <w:rFonts w:ascii="Times New Roman" w:eastAsia="Calibri" w:hAnsi="Times New Roman" w:cs="Times New Roman"/>
          <w:color w:val="000000" w:themeColor="text1"/>
          <w:sz w:val="28"/>
          <w:szCs w:val="28"/>
        </w:rPr>
        <w:t xml:space="preserve"> в рамках государственной программы Красноярского края «Развитие транспортной системы»</w:t>
      </w:r>
      <w:r w:rsidRPr="008176A6">
        <w:rPr>
          <w:rFonts w:ascii="Times New Roman" w:eastAsia="Calibri" w:hAnsi="Times New Roman" w:cs="Times New Roman"/>
          <w:color w:val="000000" w:themeColor="text1"/>
          <w:sz w:val="28"/>
          <w:szCs w:val="28"/>
        </w:rPr>
        <w:t xml:space="preserve">. </w:t>
      </w:r>
    </w:p>
    <w:p w:rsidR="00EF75AD" w:rsidRPr="008176A6" w:rsidRDefault="00EF75AD" w:rsidP="00EF75AD">
      <w:pPr>
        <w:spacing w:before="120"/>
        <w:ind w:firstLine="709"/>
        <w:jc w:val="both"/>
        <w:rPr>
          <w:rFonts w:ascii="Times New Roman" w:eastAsia="Calibri" w:hAnsi="Times New Roman" w:cs="Times New Roman"/>
          <w:color w:val="000000" w:themeColor="text1"/>
          <w:sz w:val="28"/>
          <w:szCs w:val="28"/>
        </w:rPr>
      </w:pPr>
      <w:r w:rsidRPr="008176A6">
        <w:rPr>
          <w:rFonts w:ascii="Times New Roman" w:eastAsia="Calibri" w:hAnsi="Times New Roman" w:cs="Times New Roman"/>
          <w:color w:val="000000" w:themeColor="text1"/>
          <w:sz w:val="28"/>
          <w:szCs w:val="28"/>
        </w:rPr>
        <w:t>Завершается 3- годичный муниципальный комплексный проект развития «</w:t>
      </w:r>
      <w:proofErr w:type="gramStart"/>
      <w:r w:rsidRPr="008176A6">
        <w:rPr>
          <w:rFonts w:ascii="Times New Roman" w:eastAsia="Calibri" w:hAnsi="Times New Roman" w:cs="Times New Roman"/>
          <w:color w:val="000000" w:themeColor="text1"/>
          <w:sz w:val="28"/>
          <w:szCs w:val="28"/>
        </w:rPr>
        <w:t>Балахта-Приморск</w:t>
      </w:r>
      <w:proofErr w:type="gramEnd"/>
      <w:r w:rsidRPr="008176A6">
        <w:rPr>
          <w:rFonts w:ascii="Times New Roman" w:eastAsia="Calibri" w:hAnsi="Times New Roman" w:cs="Times New Roman"/>
          <w:color w:val="000000" w:themeColor="text1"/>
          <w:sz w:val="28"/>
          <w:szCs w:val="28"/>
        </w:rPr>
        <w:t xml:space="preserve">» в рамках </w:t>
      </w:r>
      <w:proofErr w:type="gramStart"/>
      <w:r w:rsidRPr="008176A6">
        <w:rPr>
          <w:rFonts w:ascii="Times New Roman" w:eastAsia="Calibri" w:hAnsi="Times New Roman" w:cs="Times New Roman"/>
          <w:color w:val="000000" w:themeColor="text1"/>
          <w:sz w:val="28"/>
          <w:szCs w:val="28"/>
        </w:rPr>
        <w:t>которого</w:t>
      </w:r>
      <w:proofErr w:type="gramEnd"/>
      <w:r w:rsidRPr="008176A6">
        <w:rPr>
          <w:rFonts w:ascii="Times New Roman" w:eastAsia="Calibri" w:hAnsi="Times New Roman" w:cs="Times New Roman"/>
          <w:color w:val="000000" w:themeColor="text1"/>
          <w:sz w:val="28"/>
          <w:szCs w:val="28"/>
        </w:rPr>
        <w:t xml:space="preserve"> капитально отремонтированы дороги в п. Балахта и п. Приморск, построена дорога в п. Приморск, </w:t>
      </w:r>
      <w:r w:rsidR="00DA4269" w:rsidRPr="008176A6">
        <w:rPr>
          <w:rFonts w:ascii="Times New Roman" w:eastAsia="Calibri" w:hAnsi="Times New Roman" w:cs="Times New Roman"/>
          <w:color w:val="000000" w:themeColor="text1"/>
          <w:sz w:val="28"/>
          <w:szCs w:val="28"/>
        </w:rPr>
        <w:t>приобретено оборудование</w:t>
      </w:r>
      <w:r w:rsidRPr="008176A6">
        <w:rPr>
          <w:rFonts w:ascii="Times New Roman" w:eastAsia="Calibri" w:hAnsi="Times New Roman" w:cs="Times New Roman"/>
          <w:color w:val="000000" w:themeColor="text1"/>
          <w:sz w:val="28"/>
          <w:szCs w:val="28"/>
        </w:rPr>
        <w:t xml:space="preserve"> </w:t>
      </w:r>
      <w:r w:rsidR="00DA4269" w:rsidRPr="008176A6">
        <w:rPr>
          <w:rFonts w:ascii="Times New Roman" w:eastAsia="Calibri" w:hAnsi="Times New Roman" w:cs="Times New Roman"/>
          <w:color w:val="000000" w:themeColor="text1"/>
          <w:sz w:val="28"/>
          <w:szCs w:val="28"/>
        </w:rPr>
        <w:t>для</w:t>
      </w:r>
      <w:r w:rsidRPr="008176A6">
        <w:rPr>
          <w:rFonts w:ascii="Times New Roman" w:eastAsia="Calibri" w:hAnsi="Times New Roman" w:cs="Times New Roman"/>
          <w:color w:val="000000" w:themeColor="text1"/>
          <w:sz w:val="28"/>
          <w:szCs w:val="28"/>
        </w:rPr>
        <w:t xml:space="preserve"> очистк</w:t>
      </w:r>
      <w:r w:rsidR="00DA4269" w:rsidRPr="008176A6">
        <w:rPr>
          <w:rFonts w:ascii="Times New Roman" w:eastAsia="Calibri" w:hAnsi="Times New Roman" w:cs="Times New Roman"/>
          <w:color w:val="000000" w:themeColor="text1"/>
          <w:sz w:val="28"/>
          <w:szCs w:val="28"/>
        </w:rPr>
        <w:t>и и обеззараживания</w:t>
      </w:r>
      <w:r w:rsidRPr="008176A6">
        <w:rPr>
          <w:rFonts w:ascii="Times New Roman" w:eastAsia="Calibri" w:hAnsi="Times New Roman" w:cs="Times New Roman"/>
          <w:color w:val="000000" w:themeColor="text1"/>
          <w:sz w:val="28"/>
          <w:szCs w:val="28"/>
        </w:rPr>
        <w:t xml:space="preserve"> воды.</w:t>
      </w:r>
    </w:p>
    <w:p w:rsidR="0098078F" w:rsidRPr="008176A6" w:rsidRDefault="0098078F" w:rsidP="0098078F">
      <w:pPr>
        <w:autoSpaceDE w:val="0"/>
        <w:autoSpaceDN w:val="0"/>
        <w:adjustRightInd w:val="0"/>
        <w:spacing w:before="120"/>
        <w:ind w:firstLine="709"/>
        <w:rPr>
          <w:rFonts w:ascii="Times New Roman" w:eastAsia="Calibri" w:hAnsi="Times New Roman" w:cs="Times New Roman"/>
          <w:b/>
          <w:bCs/>
          <w:i/>
          <w:color w:val="000000" w:themeColor="text1"/>
          <w:szCs w:val="28"/>
        </w:rPr>
      </w:pPr>
      <w:r w:rsidRPr="008176A6">
        <w:rPr>
          <w:rFonts w:ascii="Times New Roman" w:eastAsia="Calibri" w:hAnsi="Times New Roman" w:cs="Times New Roman"/>
          <w:b/>
          <w:bCs/>
          <w:i/>
          <w:color w:val="000000" w:themeColor="text1"/>
          <w:sz w:val="28"/>
          <w:szCs w:val="28"/>
        </w:rPr>
        <w:t>Операционная эффективность</w:t>
      </w:r>
      <w:r w:rsidRPr="008176A6">
        <w:rPr>
          <w:rFonts w:ascii="Times New Roman" w:eastAsia="Calibri" w:hAnsi="Times New Roman" w:cs="Times New Roman"/>
          <w:b/>
          <w:bCs/>
          <w:i/>
          <w:color w:val="000000" w:themeColor="text1"/>
          <w:szCs w:val="28"/>
        </w:rPr>
        <w:t xml:space="preserve">. </w:t>
      </w:r>
    </w:p>
    <w:p w:rsidR="0098078F" w:rsidRPr="008176A6" w:rsidRDefault="0098078F" w:rsidP="0098078F">
      <w:pPr>
        <w:autoSpaceDE w:val="0"/>
        <w:autoSpaceDN w:val="0"/>
        <w:adjustRightInd w:val="0"/>
        <w:spacing w:before="120"/>
        <w:ind w:firstLine="709"/>
        <w:jc w:val="both"/>
        <w:rPr>
          <w:rFonts w:ascii="Times New Roman" w:eastAsia="Calibri" w:hAnsi="Times New Roman" w:cs="Times New Roman"/>
          <w:bCs/>
          <w:color w:val="000000" w:themeColor="text1"/>
          <w:sz w:val="28"/>
          <w:szCs w:val="28"/>
        </w:rPr>
      </w:pPr>
      <w:r w:rsidRPr="008176A6">
        <w:rPr>
          <w:rFonts w:ascii="Times New Roman" w:eastAsia="Calibri" w:hAnsi="Times New Roman" w:cs="Times New Roman"/>
          <w:bCs/>
          <w:color w:val="000000" w:themeColor="text1"/>
          <w:sz w:val="28"/>
          <w:szCs w:val="28"/>
        </w:rPr>
        <w:t xml:space="preserve">В 2023-2024 годах продолжались преобразования системы общественных финансов путем разработки дополнительных нормативных правовых актов, направленных на повышение эффективности использования бюджетных ассигнований, внедрение современных форматов контроля, предоставление более удобных сервисов для участников бюджетного процесса и пользователей государственных услуг. </w:t>
      </w:r>
    </w:p>
    <w:p w:rsidR="0098078F" w:rsidRPr="0098078F" w:rsidRDefault="0098078F" w:rsidP="0098078F">
      <w:pPr>
        <w:autoSpaceDE w:val="0"/>
        <w:autoSpaceDN w:val="0"/>
        <w:adjustRightInd w:val="0"/>
        <w:spacing w:before="120"/>
        <w:ind w:firstLine="709"/>
        <w:jc w:val="both"/>
        <w:rPr>
          <w:rFonts w:ascii="Times New Roman" w:eastAsia="Calibri" w:hAnsi="Times New Roman" w:cs="Times New Roman"/>
          <w:bCs/>
          <w:sz w:val="28"/>
          <w:szCs w:val="28"/>
        </w:rPr>
      </w:pPr>
      <w:r w:rsidRPr="008176A6">
        <w:rPr>
          <w:rFonts w:ascii="Times New Roman" w:eastAsia="Calibri" w:hAnsi="Times New Roman" w:cs="Times New Roman"/>
          <w:bCs/>
          <w:color w:val="000000" w:themeColor="text1"/>
          <w:sz w:val="28"/>
          <w:szCs w:val="28"/>
        </w:rPr>
        <w:t xml:space="preserve">Основным направлением развития стало </w:t>
      </w:r>
      <w:r w:rsidRPr="008176A6">
        <w:rPr>
          <w:rFonts w:ascii="Times New Roman" w:eastAsia="Calibri" w:hAnsi="Times New Roman" w:cs="Times New Roman"/>
          <w:b/>
          <w:bCs/>
          <w:color w:val="000000" w:themeColor="text1"/>
          <w:sz w:val="28"/>
          <w:szCs w:val="28"/>
        </w:rPr>
        <w:t>создание целостной системы управления государственными программами</w:t>
      </w:r>
      <w:r w:rsidRPr="008176A6">
        <w:rPr>
          <w:rFonts w:ascii="Times New Roman" w:eastAsia="Calibri" w:hAnsi="Times New Roman" w:cs="Times New Roman"/>
          <w:bCs/>
          <w:color w:val="000000" w:themeColor="text1"/>
          <w:sz w:val="28"/>
          <w:szCs w:val="28"/>
        </w:rPr>
        <w:t>, охватывающей все уровни бюджетной системы на основе единых проектных принципов,</w:t>
      </w:r>
      <w:r w:rsidRPr="0098078F">
        <w:rPr>
          <w:rFonts w:ascii="Times New Roman" w:eastAsia="Calibri" w:hAnsi="Times New Roman" w:cs="Times New Roman"/>
          <w:bCs/>
          <w:sz w:val="28"/>
          <w:szCs w:val="28"/>
        </w:rPr>
        <w:t xml:space="preserve"> обеспечивающих прозрачность результатов и качество управления, создание сквозной системы оценки, охватывающей все программные элементы.</w:t>
      </w:r>
    </w:p>
    <w:p w:rsidR="0098078F" w:rsidRPr="0098078F" w:rsidRDefault="0098078F" w:rsidP="0098078F">
      <w:pPr>
        <w:tabs>
          <w:tab w:val="left" w:pos="1080"/>
        </w:tabs>
        <w:spacing w:before="120"/>
        <w:ind w:firstLine="680"/>
        <w:jc w:val="both"/>
        <w:rPr>
          <w:rFonts w:ascii="Times New Roman" w:eastAsia="Calibri" w:hAnsi="Times New Roman" w:cs="Times New Roman"/>
          <w:bCs/>
          <w:sz w:val="28"/>
          <w:szCs w:val="28"/>
        </w:rPr>
      </w:pPr>
      <w:r w:rsidRPr="0098078F">
        <w:rPr>
          <w:rFonts w:ascii="Times New Roman" w:eastAsia="Calibri" w:hAnsi="Times New Roman" w:cs="Times New Roman"/>
          <w:bCs/>
          <w:sz w:val="28"/>
          <w:szCs w:val="28"/>
        </w:rPr>
        <w:t>В части совершенствования управления государственными программами на федеральном уровне обеспечены:</w:t>
      </w:r>
    </w:p>
    <w:p w:rsidR="0098078F" w:rsidRPr="0098078F" w:rsidRDefault="0098078F" w:rsidP="0098078F">
      <w:pPr>
        <w:tabs>
          <w:tab w:val="left" w:pos="1080"/>
        </w:tabs>
        <w:spacing w:before="120"/>
        <w:ind w:firstLine="680"/>
        <w:jc w:val="both"/>
        <w:rPr>
          <w:rFonts w:ascii="Times New Roman" w:eastAsia="Calibri" w:hAnsi="Times New Roman" w:cs="Times New Roman"/>
          <w:bCs/>
          <w:sz w:val="28"/>
          <w:szCs w:val="28"/>
        </w:rPr>
      </w:pPr>
      <w:r w:rsidRPr="0098078F">
        <w:rPr>
          <w:rFonts w:ascii="Times New Roman" w:eastAsia="Calibri" w:hAnsi="Times New Roman" w:cs="Times New Roman"/>
          <w:bCs/>
          <w:sz w:val="28"/>
          <w:szCs w:val="28"/>
        </w:rPr>
        <w:lastRenderedPageBreak/>
        <w:t xml:space="preserve">обособление проектной и процессной деятельности, проведение детализации до конкретных, измеряемых результатов (мероприятий); </w:t>
      </w:r>
    </w:p>
    <w:p w:rsidR="0098078F" w:rsidRPr="0098078F" w:rsidRDefault="0098078F" w:rsidP="0098078F">
      <w:pPr>
        <w:tabs>
          <w:tab w:val="left" w:pos="1080"/>
        </w:tabs>
        <w:spacing w:before="120"/>
        <w:ind w:firstLine="680"/>
        <w:jc w:val="both"/>
        <w:rPr>
          <w:rFonts w:ascii="Times New Roman" w:eastAsia="Calibri" w:hAnsi="Times New Roman" w:cs="Times New Roman"/>
          <w:bCs/>
          <w:sz w:val="28"/>
          <w:szCs w:val="28"/>
        </w:rPr>
      </w:pPr>
      <w:r w:rsidRPr="0098078F">
        <w:rPr>
          <w:rFonts w:ascii="Times New Roman" w:eastAsia="Calibri" w:hAnsi="Times New Roman" w:cs="Times New Roman"/>
          <w:bCs/>
          <w:sz w:val="28"/>
          <w:szCs w:val="28"/>
        </w:rPr>
        <w:t xml:space="preserve">упрощение формата и разграничение полномочий по управлению в зависимости от масштаба принимаемых решений; </w:t>
      </w:r>
    </w:p>
    <w:p w:rsidR="0098078F" w:rsidRPr="0098078F" w:rsidRDefault="0098078F" w:rsidP="0098078F">
      <w:pPr>
        <w:tabs>
          <w:tab w:val="left" w:pos="1080"/>
        </w:tabs>
        <w:spacing w:before="120"/>
        <w:ind w:firstLine="680"/>
        <w:jc w:val="both"/>
        <w:rPr>
          <w:rFonts w:ascii="Times New Roman" w:eastAsia="Calibri" w:hAnsi="Times New Roman" w:cs="Times New Roman"/>
          <w:bCs/>
          <w:sz w:val="28"/>
          <w:szCs w:val="28"/>
        </w:rPr>
      </w:pPr>
      <w:r w:rsidRPr="0098078F">
        <w:rPr>
          <w:rFonts w:ascii="Times New Roman" w:eastAsia="Calibri" w:hAnsi="Times New Roman" w:cs="Times New Roman"/>
          <w:bCs/>
          <w:sz w:val="28"/>
          <w:szCs w:val="28"/>
        </w:rPr>
        <w:t xml:space="preserve">осуществление поэтапного полного перевода процедур разработки и реализации государственных программ и их структурных элементов в цифровой формат; </w:t>
      </w:r>
    </w:p>
    <w:p w:rsidR="0098078F" w:rsidRPr="0098078F" w:rsidRDefault="0098078F" w:rsidP="0098078F">
      <w:pPr>
        <w:tabs>
          <w:tab w:val="left" w:pos="1080"/>
        </w:tabs>
        <w:spacing w:before="120"/>
        <w:ind w:firstLine="680"/>
        <w:jc w:val="both"/>
        <w:rPr>
          <w:rFonts w:ascii="Times New Roman" w:eastAsia="Calibri" w:hAnsi="Times New Roman" w:cs="Times New Roman"/>
          <w:bCs/>
          <w:sz w:val="28"/>
          <w:szCs w:val="28"/>
        </w:rPr>
      </w:pPr>
      <w:r w:rsidRPr="0098078F">
        <w:rPr>
          <w:rFonts w:ascii="Times New Roman" w:eastAsia="Calibri" w:hAnsi="Times New Roman" w:cs="Times New Roman"/>
          <w:bCs/>
          <w:sz w:val="28"/>
          <w:szCs w:val="28"/>
        </w:rPr>
        <w:t>координация достижения целей и приоритетов на федеральном и региональном уровнях за счет возможности заключения нефинансового соглашения, в котором фиксируется обязательство субъекта Российской Федерации по достижению значения показателя.</w:t>
      </w:r>
    </w:p>
    <w:p w:rsidR="0098078F" w:rsidRPr="0098078F" w:rsidRDefault="0098078F" w:rsidP="0098078F">
      <w:pPr>
        <w:tabs>
          <w:tab w:val="left" w:pos="1080"/>
        </w:tabs>
        <w:spacing w:before="120"/>
        <w:ind w:firstLine="680"/>
        <w:jc w:val="both"/>
        <w:rPr>
          <w:rFonts w:ascii="Times New Roman" w:eastAsia="Calibri" w:hAnsi="Times New Roman" w:cs="Times New Roman"/>
          <w:bCs/>
          <w:sz w:val="28"/>
          <w:szCs w:val="28"/>
        </w:rPr>
      </w:pPr>
      <w:r w:rsidRPr="0098078F">
        <w:rPr>
          <w:rFonts w:ascii="Times New Roman" w:eastAsia="Calibri" w:hAnsi="Times New Roman" w:cs="Times New Roman"/>
          <w:bCs/>
          <w:sz w:val="28"/>
          <w:szCs w:val="28"/>
        </w:rPr>
        <w:t>Кроме того, приняты меры по совершенствованию механизма координации государственных программ федерального и регионального уровней с повышением самостоятельности регионов в выборе инструментов достижения целей и показателей государственных программ:</w:t>
      </w:r>
    </w:p>
    <w:p w:rsidR="0098078F" w:rsidRPr="0098078F" w:rsidRDefault="0098078F" w:rsidP="0098078F">
      <w:pPr>
        <w:tabs>
          <w:tab w:val="left" w:pos="1080"/>
        </w:tabs>
        <w:spacing w:before="120"/>
        <w:ind w:firstLine="680"/>
        <w:jc w:val="both"/>
        <w:rPr>
          <w:rFonts w:ascii="Times New Roman" w:eastAsia="Calibri" w:hAnsi="Times New Roman" w:cs="Times New Roman"/>
          <w:bCs/>
          <w:sz w:val="28"/>
          <w:szCs w:val="28"/>
        </w:rPr>
      </w:pPr>
      <w:r w:rsidRPr="0098078F">
        <w:rPr>
          <w:rFonts w:ascii="Times New Roman" w:eastAsia="Calibri" w:hAnsi="Times New Roman" w:cs="Times New Roman"/>
          <w:bCs/>
          <w:sz w:val="28"/>
          <w:szCs w:val="28"/>
        </w:rPr>
        <w:t>внедрены планы по достижению параметров государственных программ на уровне регионов в увязке с реализацией федеральных государственных программ, подготовлены методические рекомендации для субъектов Российской Федерации и муниципальных образований;</w:t>
      </w:r>
    </w:p>
    <w:p w:rsidR="0098078F" w:rsidRPr="0098078F" w:rsidRDefault="0098078F" w:rsidP="0098078F">
      <w:pPr>
        <w:tabs>
          <w:tab w:val="left" w:pos="1080"/>
        </w:tabs>
        <w:spacing w:before="120"/>
        <w:ind w:firstLine="680"/>
        <w:jc w:val="both"/>
        <w:rPr>
          <w:rFonts w:ascii="Times New Roman" w:eastAsia="Calibri" w:hAnsi="Times New Roman" w:cs="Times New Roman"/>
          <w:bCs/>
          <w:sz w:val="28"/>
          <w:szCs w:val="28"/>
        </w:rPr>
      </w:pPr>
      <w:r w:rsidRPr="0098078F">
        <w:rPr>
          <w:rFonts w:ascii="Times New Roman" w:eastAsia="Calibri" w:hAnsi="Times New Roman" w:cs="Times New Roman"/>
          <w:bCs/>
          <w:sz w:val="28"/>
          <w:szCs w:val="28"/>
        </w:rPr>
        <w:t>обеспечен перевод государственных программ субъектов Российской Федерации в электронный вид (в том числе в ГИИС «Электронный бюджет»): формирование, ведение, мониторинг паспортов государственных программ, автоматическое формирование планов по достижению показателей;</w:t>
      </w:r>
    </w:p>
    <w:p w:rsidR="0098078F" w:rsidRPr="0098078F" w:rsidRDefault="0098078F" w:rsidP="0098078F">
      <w:pPr>
        <w:tabs>
          <w:tab w:val="left" w:pos="1080"/>
        </w:tabs>
        <w:spacing w:before="120"/>
        <w:ind w:firstLine="680"/>
        <w:jc w:val="both"/>
        <w:rPr>
          <w:rFonts w:ascii="Times New Roman" w:eastAsia="Calibri" w:hAnsi="Times New Roman" w:cs="Times New Roman"/>
          <w:bCs/>
          <w:sz w:val="28"/>
          <w:szCs w:val="28"/>
        </w:rPr>
      </w:pPr>
      <w:r w:rsidRPr="0098078F">
        <w:rPr>
          <w:rFonts w:ascii="Times New Roman" w:eastAsia="Calibri" w:hAnsi="Times New Roman" w:cs="Times New Roman"/>
          <w:bCs/>
          <w:sz w:val="28"/>
          <w:szCs w:val="28"/>
        </w:rPr>
        <w:t>расширена сфера применения единой субсидии: предоставляется для достижения целевых показателей и заменяет несколько видов иных субсидий на национальные проекты.</w:t>
      </w:r>
    </w:p>
    <w:p w:rsidR="0098078F" w:rsidRPr="0098078F" w:rsidRDefault="0098078F" w:rsidP="0098078F">
      <w:pPr>
        <w:autoSpaceDE w:val="0"/>
        <w:autoSpaceDN w:val="0"/>
        <w:adjustRightInd w:val="0"/>
        <w:spacing w:before="120"/>
        <w:ind w:firstLine="709"/>
        <w:jc w:val="both"/>
        <w:rPr>
          <w:rFonts w:ascii="Times New Roman" w:eastAsia="Calibri" w:hAnsi="Times New Roman" w:cs="Times New Roman"/>
          <w:sz w:val="28"/>
          <w:szCs w:val="28"/>
        </w:rPr>
      </w:pPr>
      <w:r w:rsidRPr="0098078F">
        <w:rPr>
          <w:rFonts w:ascii="Times New Roman" w:eastAsia="Calibri" w:hAnsi="Times New Roman" w:cs="Times New Roman"/>
          <w:bCs/>
          <w:sz w:val="28"/>
          <w:szCs w:val="28"/>
        </w:rPr>
        <w:t xml:space="preserve">В 2024 году, с учетом федеральных подходов, </w:t>
      </w:r>
      <w:r w:rsidRPr="0098078F">
        <w:rPr>
          <w:rFonts w:ascii="Times New Roman" w:eastAsia="Calibri" w:hAnsi="Times New Roman" w:cs="Times New Roman"/>
          <w:sz w:val="28"/>
          <w:szCs w:val="28"/>
        </w:rPr>
        <w:t xml:space="preserve">в Красноярском крае обеспечен переход на новую систему управления государственными программами, предусматривающую их перевод на единые проектные принципы управления с повышением управленческой гибкости, совершенствование механизма целеполагания с ориентацией на достижение национальных целей развития, цифровой формат взаимодействия. Усилены инструменты контроля и мониторинга, более четко разграничены полномочия участников, предусмотрен более гибкий формат и уровень принятия решений в зависимости от масштаба изменяемых параметров госпрограмм. </w:t>
      </w:r>
    </w:p>
    <w:p w:rsidR="0098078F" w:rsidRPr="0098078F" w:rsidRDefault="0098078F" w:rsidP="0098078F">
      <w:pPr>
        <w:autoSpaceDE w:val="0"/>
        <w:autoSpaceDN w:val="0"/>
        <w:adjustRightInd w:val="0"/>
        <w:spacing w:before="120"/>
        <w:ind w:firstLine="709"/>
        <w:jc w:val="both"/>
        <w:rPr>
          <w:rFonts w:ascii="Times New Roman" w:eastAsia="Calibri" w:hAnsi="Times New Roman" w:cs="Times New Roman"/>
          <w:sz w:val="28"/>
          <w:szCs w:val="28"/>
        </w:rPr>
      </w:pPr>
      <w:r w:rsidRPr="0098078F">
        <w:rPr>
          <w:rFonts w:ascii="Times New Roman" w:eastAsia="Calibri" w:hAnsi="Times New Roman" w:cs="Times New Roman"/>
          <w:sz w:val="28"/>
          <w:szCs w:val="28"/>
        </w:rPr>
        <w:lastRenderedPageBreak/>
        <w:t>При переходе на новую систему управления проведена значительная трансформация государственных программам с изменением структуры, состава и подходов к формированию результатов, что сопровождалось дополнительным нормативным правовым регулированием. В Красноярском крае приняты:</w:t>
      </w:r>
    </w:p>
    <w:p w:rsidR="0098078F" w:rsidRPr="0098078F" w:rsidRDefault="0098078F" w:rsidP="0098078F">
      <w:pPr>
        <w:autoSpaceDE w:val="0"/>
        <w:autoSpaceDN w:val="0"/>
        <w:adjustRightInd w:val="0"/>
        <w:spacing w:before="120"/>
        <w:ind w:firstLine="709"/>
        <w:jc w:val="both"/>
        <w:rPr>
          <w:rFonts w:ascii="Times New Roman" w:eastAsia="Calibri" w:hAnsi="Times New Roman" w:cs="Times New Roman"/>
          <w:sz w:val="28"/>
          <w:szCs w:val="28"/>
        </w:rPr>
      </w:pPr>
      <w:r w:rsidRPr="0098078F">
        <w:rPr>
          <w:rFonts w:ascii="Times New Roman" w:eastAsia="Calibri" w:hAnsi="Times New Roman" w:cs="Times New Roman"/>
          <w:sz w:val="28"/>
          <w:szCs w:val="28"/>
        </w:rPr>
        <w:t>постановление Правительства Красноярского края от 20.09.2023 № 736-п «Об утверждении Порядка принятия решений о разработке государственных программ Красноярского края, их формирования и реализации»;</w:t>
      </w:r>
    </w:p>
    <w:p w:rsidR="0098078F" w:rsidRPr="0098078F" w:rsidRDefault="0098078F" w:rsidP="0098078F">
      <w:pPr>
        <w:autoSpaceDE w:val="0"/>
        <w:autoSpaceDN w:val="0"/>
        <w:adjustRightInd w:val="0"/>
        <w:spacing w:before="120"/>
        <w:ind w:firstLine="709"/>
        <w:jc w:val="both"/>
        <w:rPr>
          <w:rFonts w:ascii="Times New Roman" w:eastAsia="Calibri" w:hAnsi="Times New Roman" w:cs="Times New Roman"/>
          <w:sz w:val="28"/>
          <w:szCs w:val="28"/>
        </w:rPr>
      </w:pPr>
      <w:r w:rsidRPr="0098078F">
        <w:rPr>
          <w:rFonts w:ascii="Times New Roman" w:eastAsia="Calibri" w:hAnsi="Times New Roman" w:cs="Times New Roman"/>
          <w:sz w:val="28"/>
          <w:szCs w:val="28"/>
        </w:rPr>
        <w:t>постановление Правительства Красноярского края от 25.09.2023 № 746-п «Об утверждении Положения об организации проектной деятельности в Правительстве Красноярского края и функциональной структуры проектной деятельности в Правительстве Красноярского края» (закреплен порядок работы с региональными и ведомственными проектами – структурными элементами проектной части государственных программ).</w:t>
      </w:r>
    </w:p>
    <w:p w:rsidR="0098078F" w:rsidRDefault="0098078F" w:rsidP="0098078F">
      <w:pPr>
        <w:autoSpaceDE w:val="0"/>
        <w:autoSpaceDN w:val="0"/>
        <w:adjustRightInd w:val="0"/>
        <w:spacing w:before="120"/>
        <w:ind w:firstLine="709"/>
        <w:jc w:val="both"/>
        <w:rPr>
          <w:rFonts w:ascii="Times New Roman" w:eastAsia="Calibri" w:hAnsi="Times New Roman" w:cs="Times New Roman"/>
          <w:sz w:val="28"/>
          <w:szCs w:val="28"/>
        </w:rPr>
      </w:pPr>
      <w:r w:rsidRPr="0098078F">
        <w:rPr>
          <w:rFonts w:ascii="Times New Roman" w:eastAsia="Calibri" w:hAnsi="Times New Roman" w:cs="Times New Roman"/>
          <w:sz w:val="28"/>
          <w:szCs w:val="28"/>
        </w:rPr>
        <w:t xml:space="preserve">На 2024 год утверждены 23 государственных программы Красноярского края в новом формате. В течение 2024 года в целях совершенствования подходов к формированию и реализации государственных программ велась </w:t>
      </w:r>
      <w:proofErr w:type="spellStart"/>
      <w:r w:rsidRPr="0098078F">
        <w:rPr>
          <w:rFonts w:ascii="Times New Roman" w:eastAsia="Calibri" w:hAnsi="Times New Roman" w:cs="Times New Roman"/>
          <w:sz w:val="28"/>
          <w:szCs w:val="28"/>
        </w:rPr>
        <w:t>донастройка</w:t>
      </w:r>
      <w:proofErr w:type="spellEnd"/>
      <w:r w:rsidRPr="0098078F">
        <w:rPr>
          <w:rFonts w:ascii="Times New Roman" w:eastAsia="Calibri" w:hAnsi="Times New Roman" w:cs="Times New Roman"/>
          <w:sz w:val="28"/>
          <w:szCs w:val="28"/>
        </w:rPr>
        <w:t xml:space="preserve"> механизма управления.</w:t>
      </w:r>
    </w:p>
    <w:p w:rsidR="0098078F" w:rsidRPr="0098078F" w:rsidRDefault="0098078F" w:rsidP="0098078F">
      <w:pPr>
        <w:autoSpaceDE w:val="0"/>
        <w:autoSpaceDN w:val="0"/>
        <w:adjustRightInd w:val="0"/>
        <w:spacing w:before="12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proofErr w:type="spellStart"/>
      <w:r>
        <w:rPr>
          <w:rFonts w:ascii="Times New Roman" w:eastAsia="Calibri" w:hAnsi="Times New Roman" w:cs="Times New Roman"/>
          <w:sz w:val="28"/>
          <w:szCs w:val="28"/>
        </w:rPr>
        <w:t>Балахтинском</w:t>
      </w:r>
      <w:proofErr w:type="spellEnd"/>
      <w:r>
        <w:rPr>
          <w:rFonts w:ascii="Times New Roman" w:eastAsia="Calibri" w:hAnsi="Times New Roman" w:cs="Times New Roman"/>
          <w:sz w:val="28"/>
          <w:szCs w:val="28"/>
        </w:rPr>
        <w:t xml:space="preserve"> районе переход на новый формат муниципальных программ запланирован начиная с бюджетного цикла 2026-2028 годов. В 2025 году планируется переходный период на новый формат с учетом разработки нормативных правовых документов.</w:t>
      </w:r>
    </w:p>
    <w:p w:rsidR="000061BA" w:rsidRDefault="000061BA" w:rsidP="00917EB0">
      <w:pPr>
        <w:spacing w:before="120" w:after="120"/>
        <w:ind w:firstLine="709"/>
        <w:jc w:val="both"/>
        <w:rPr>
          <w:rFonts w:ascii="Times New Roman" w:eastAsia="Calibri" w:hAnsi="Times New Roman" w:cs="Times New Roman"/>
          <w:sz w:val="28"/>
          <w:szCs w:val="28"/>
        </w:rPr>
      </w:pPr>
      <w:r w:rsidRPr="00917EB0">
        <w:rPr>
          <w:rFonts w:ascii="Times New Roman" w:eastAsia="Calibri" w:hAnsi="Times New Roman" w:cs="Times New Roman"/>
          <w:sz w:val="28"/>
          <w:szCs w:val="28"/>
        </w:rPr>
        <w:t xml:space="preserve">Повышению эффективности бюджетных расходов способствуют </w:t>
      </w:r>
      <w:r w:rsidRPr="00917EB0">
        <w:rPr>
          <w:rFonts w:ascii="Times New Roman" w:eastAsia="Calibri" w:hAnsi="Times New Roman" w:cs="Times New Roman"/>
          <w:b/>
          <w:sz w:val="28"/>
          <w:szCs w:val="28"/>
        </w:rPr>
        <w:t>мероприятия, направленные на повышение открытости бюджетного процесса</w:t>
      </w:r>
      <w:r w:rsidRPr="00917EB0">
        <w:rPr>
          <w:rFonts w:ascii="Times New Roman" w:eastAsia="Calibri" w:hAnsi="Times New Roman" w:cs="Times New Roman"/>
          <w:sz w:val="28"/>
          <w:szCs w:val="28"/>
        </w:rPr>
        <w:t xml:space="preserve">. </w:t>
      </w:r>
    </w:p>
    <w:p w:rsidR="00917EB0" w:rsidRPr="00905F70" w:rsidRDefault="00917EB0" w:rsidP="00917EB0">
      <w:pPr>
        <w:spacing w:before="120" w:after="120"/>
        <w:ind w:firstLine="709"/>
        <w:jc w:val="both"/>
        <w:rPr>
          <w:rFonts w:ascii="Times New Roman" w:eastAsia="Calibri" w:hAnsi="Times New Roman" w:cs="Times New Roman"/>
          <w:sz w:val="28"/>
          <w:szCs w:val="28"/>
        </w:rPr>
      </w:pPr>
      <w:r w:rsidRPr="00933613">
        <w:rPr>
          <w:rFonts w:ascii="Times New Roman" w:eastAsia="Calibri" w:hAnsi="Times New Roman" w:cs="Times New Roman"/>
          <w:sz w:val="28"/>
          <w:szCs w:val="28"/>
        </w:rPr>
        <w:t xml:space="preserve">В рамках данного направления в </w:t>
      </w:r>
      <w:proofErr w:type="spellStart"/>
      <w:r w:rsidRPr="00933613">
        <w:rPr>
          <w:rFonts w:ascii="Times New Roman" w:eastAsia="Calibri" w:hAnsi="Times New Roman" w:cs="Times New Roman"/>
          <w:sz w:val="28"/>
          <w:szCs w:val="28"/>
        </w:rPr>
        <w:t>Балахтинском</w:t>
      </w:r>
      <w:proofErr w:type="spellEnd"/>
      <w:r w:rsidRPr="00933613">
        <w:rPr>
          <w:rFonts w:ascii="Times New Roman" w:eastAsia="Calibri" w:hAnsi="Times New Roman" w:cs="Times New Roman"/>
          <w:sz w:val="28"/>
          <w:szCs w:val="28"/>
        </w:rPr>
        <w:t xml:space="preserve"> районе продолжена работа по формированию и представлению на постоянной основе в информационно-телекоммуникационной сети «Интернет» открытых бюджетных данных на официальном сайте администрации </w:t>
      </w:r>
      <w:proofErr w:type="spellStart"/>
      <w:r w:rsidRPr="00933613">
        <w:rPr>
          <w:rFonts w:ascii="Times New Roman" w:eastAsia="Calibri" w:hAnsi="Times New Roman" w:cs="Times New Roman"/>
          <w:sz w:val="28"/>
          <w:szCs w:val="28"/>
        </w:rPr>
        <w:t>Балахтинского</w:t>
      </w:r>
      <w:proofErr w:type="spellEnd"/>
      <w:r w:rsidRPr="00933613">
        <w:rPr>
          <w:rFonts w:ascii="Times New Roman" w:eastAsia="Calibri" w:hAnsi="Times New Roman" w:cs="Times New Roman"/>
          <w:sz w:val="28"/>
          <w:szCs w:val="28"/>
        </w:rPr>
        <w:t xml:space="preserve"> района. Еже</w:t>
      </w:r>
      <w:r w:rsidR="00AC26AD" w:rsidRPr="00933613">
        <w:rPr>
          <w:rFonts w:ascii="Times New Roman" w:eastAsia="Calibri" w:hAnsi="Times New Roman" w:cs="Times New Roman"/>
          <w:sz w:val="28"/>
          <w:szCs w:val="28"/>
        </w:rPr>
        <w:t>месячно</w:t>
      </w:r>
      <w:r w:rsidRPr="00933613">
        <w:rPr>
          <w:rFonts w:ascii="Times New Roman" w:eastAsia="Calibri" w:hAnsi="Times New Roman" w:cs="Times New Roman"/>
          <w:sz w:val="28"/>
          <w:szCs w:val="28"/>
        </w:rPr>
        <w:t xml:space="preserve"> размещаются </w:t>
      </w:r>
      <w:r w:rsidR="00905F70" w:rsidRPr="00933613">
        <w:rPr>
          <w:rFonts w:ascii="Times New Roman" w:eastAsia="Calibri" w:hAnsi="Times New Roman" w:cs="Times New Roman"/>
          <w:sz w:val="28"/>
          <w:szCs w:val="28"/>
        </w:rPr>
        <w:t xml:space="preserve">отчеты об исполнении бюджета, </w:t>
      </w:r>
      <w:r w:rsidR="002529FD" w:rsidRPr="00933613">
        <w:rPr>
          <w:rFonts w:ascii="Times New Roman" w:eastAsia="Calibri" w:hAnsi="Times New Roman" w:cs="Times New Roman"/>
          <w:sz w:val="28"/>
          <w:szCs w:val="28"/>
        </w:rPr>
        <w:t xml:space="preserve">а также </w:t>
      </w:r>
      <w:r w:rsidR="00AC26AD" w:rsidRPr="00933613">
        <w:rPr>
          <w:rFonts w:ascii="Times New Roman" w:eastAsia="Calibri" w:hAnsi="Times New Roman" w:cs="Times New Roman"/>
          <w:sz w:val="28"/>
          <w:szCs w:val="28"/>
        </w:rPr>
        <w:t>размещается информационно-аналитический материал «</w:t>
      </w:r>
      <w:r w:rsidR="002529FD" w:rsidRPr="00933613">
        <w:rPr>
          <w:rFonts w:ascii="Times New Roman" w:eastAsia="Calibri" w:hAnsi="Times New Roman" w:cs="Times New Roman"/>
          <w:sz w:val="28"/>
          <w:szCs w:val="28"/>
        </w:rPr>
        <w:t>Бюджет для граждан».</w:t>
      </w:r>
    </w:p>
    <w:p w:rsidR="000061BA" w:rsidRPr="002529FD" w:rsidRDefault="002529FD" w:rsidP="00EF75AD">
      <w:pPr>
        <w:spacing w:before="120"/>
        <w:ind w:firstLine="709"/>
        <w:jc w:val="both"/>
        <w:rPr>
          <w:rFonts w:ascii="Times New Roman" w:eastAsia="Calibri" w:hAnsi="Times New Roman" w:cs="Times New Roman"/>
          <w:color w:val="FF0000"/>
          <w:sz w:val="28"/>
          <w:szCs w:val="28"/>
        </w:rPr>
      </w:pPr>
      <w:r w:rsidRPr="002529FD">
        <w:rPr>
          <w:rFonts w:ascii="Times New Roman" w:eastAsia="Calibri" w:hAnsi="Times New Roman" w:cs="Times New Roman"/>
          <w:sz w:val="28"/>
          <w:szCs w:val="28"/>
        </w:rPr>
        <w:t xml:space="preserve">Вовлечение в бюджетный процесс институтов гражданского общества осуществляется с использованием широкого спектра механизмов, важнейшим из которых является </w:t>
      </w:r>
      <w:r w:rsidRPr="002529FD">
        <w:rPr>
          <w:rFonts w:ascii="Times New Roman" w:eastAsia="Calibri" w:hAnsi="Times New Roman" w:cs="Times New Roman"/>
          <w:b/>
          <w:sz w:val="28"/>
          <w:szCs w:val="28"/>
        </w:rPr>
        <w:t>инициативное бюджетирование</w:t>
      </w:r>
      <w:r w:rsidRPr="002529FD">
        <w:rPr>
          <w:rFonts w:ascii="Times New Roman" w:eastAsia="Calibri" w:hAnsi="Times New Roman" w:cs="Times New Roman"/>
          <w:sz w:val="28"/>
          <w:szCs w:val="28"/>
        </w:rPr>
        <w:t>.</w:t>
      </w:r>
    </w:p>
    <w:p w:rsidR="002529FD" w:rsidRDefault="002529FD" w:rsidP="002529FD">
      <w:pPr>
        <w:spacing w:before="120" w:after="120"/>
        <w:ind w:firstLine="709"/>
        <w:jc w:val="both"/>
        <w:rPr>
          <w:rFonts w:ascii="Times New Roman" w:eastAsia="Calibri" w:hAnsi="Times New Roman" w:cs="Times New Roman"/>
          <w:color w:val="000000"/>
          <w:sz w:val="28"/>
          <w:szCs w:val="28"/>
        </w:rPr>
      </w:pPr>
      <w:r w:rsidRPr="002529FD">
        <w:rPr>
          <w:rFonts w:ascii="Times New Roman" w:eastAsia="Calibri" w:hAnsi="Times New Roman" w:cs="Times New Roman"/>
          <w:sz w:val="28"/>
          <w:szCs w:val="28"/>
        </w:rPr>
        <w:t xml:space="preserve">В Красноярском крае реализация Программы поддержки местных инициатив (инициативное бюджетирование) осуществляется с 2017 года в </w:t>
      </w:r>
      <w:r w:rsidRPr="002529FD">
        <w:rPr>
          <w:rFonts w:ascii="Times New Roman" w:eastAsia="Calibri" w:hAnsi="Times New Roman" w:cs="Times New Roman"/>
          <w:sz w:val="28"/>
          <w:szCs w:val="28"/>
        </w:rPr>
        <w:lastRenderedPageBreak/>
        <w:t>рамках государственной программы Красноярского края «Содействие развитию местного самоуправления»</w:t>
      </w:r>
      <w:r w:rsidRPr="002529FD">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Балахтинский</w:t>
      </w:r>
      <w:proofErr w:type="spellEnd"/>
      <w:r>
        <w:rPr>
          <w:rFonts w:ascii="Times New Roman" w:eastAsia="Calibri" w:hAnsi="Times New Roman" w:cs="Times New Roman"/>
          <w:color w:val="000000"/>
          <w:sz w:val="28"/>
          <w:szCs w:val="28"/>
        </w:rPr>
        <w:t xml:space="preserve"> район принимает участие в Программе поддержки местных инициатив с 2017 года. В 2024 году всем 13 сельсоветам выделены средства на реализацию проектов.</w:t>
      </w:r>
    </w:p>
    <w:p w:rsidR="002529FD" w:rsidRDefault="002529FD" w:rsidP="002529FD">
      <w:pPr>
        <w:spacing w:before="120" w:after="120"/>
        <w:ind w:firstLine="709"/>
        <w:jc w:val="both"/>
        <w:rPr>
          <w:rFonts w:ascii="Times New Roman" w:eastAsia="Calibri" w:hAnsi="Times New Roman" w:cs="Times New Roman"/>
          <w:bCs/>
          <w:sz w:val="28"/>
          <w:szCs w:val="28"/>
        </w:rPr>
      </w:pPr>
      <w:r>
        <w:rPr>
          <w:rFonts w:ascii="Times New Roman" w:eastAsia="Calibri" w:hAnsi="Times New Roman" w:cs="Times New Roman"/>
          <w:color w:val="000000"/>
          <w:sz w:val="28"/>
          <w:szCs w:val="28"/>
        </w:rPr>
        <w:t>В течение 202</w:t>
      </w:r>
      <w:r w:rsidR="00636CF8">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 xml:space="preserve">-2024 годов реализовано 25 инициативных проектов с общим объемом финансирования за счет всех источников (включая средства краевого бюджета, </w:t>
      </w:r>
      <w:r w:rsidRPr="002529FD">
        <w:rPr>
          <w:rFonts w:ascii="Times New Roman" w:eastAsia="Calibri" w:hAnsi="Times New Roman" w:cs="Times New Roman"/>
          <w:bCs/>
          <w:sz w:val="28"/>
          <w:szCs w:val="28"/>
        </w:rPr>
        <w:t>местных бюджетов, юридических лиц и граждан</w:t>
      </w:r>
      <w:r>
        <w:rPr>
          <w:rFonts w:ascii="Times New Roman" w:eastAsia="Calibri" w:hAnsi="Times New Roman" w:cs="Times New Roman"/>
          <w:bCs/>
          <w:sz w:val="28"/>
          <w:szCs w:val="28"/>
        </w:rPr>
        <w:t>) – более 37 млн. руб. Наиболее популярными</w:t>
      </w:r>
      <w:r w:rsidR="00A1170A">
        <w:rPr>
          <w:rFonts w:ascii="Times New Roman" w:eastAsia="Calibri" w:hAnsi="Times New Roman" w:cs="Times New Roman"/>
          <w:bCs/>
          <w:sz w:val="28"/>
          <w:szCs w:val="28"/>
        </w:rPr>
        <w:t xml:space="preserve"> являются ме</w:t>
      </w:r>
      <w:r w:rsidR="00375354">
        <w:rPr>
          <w:rFonts w:ascii="Times New Roman" w:eastAsia="Calibri" w:hAnsi="Times New Roman" w:cs="Times New Roman"/>
          <w:bCs/>
          <w:sz w:val="28"/>
          <w:szCs w:val="28"/>
        </w:rPr>
        <w:t>роприятия по благоустройству мест отдыха, детских площадок, ремонт уличного освещения.</w:t>
      </w:r>
    </w:p>
    <w:p w:rsidR="00375354" w:rsidRPr="00375354" w:rsidRDefault="00375354" w:rsidP="00375354">
      <w:pPr>
        <w:spacing w:before="120" w:after="120"/>
        <w:ind w:firstLine="709"/>
        <w:jc w:val="both"/>
        <w:rPr>
          <w:rFonts w:ascii="Times New Roman" w:eastAsia="Calibri" w:hAnsi="Times New Roman" w:cs="Times New Roman"/>
          <w:bCs/>
          <w:sz w:val="28"/>
          <w:szCs w:val="28"/>
        </w:rPr>
      </w:pPr>
      <w:r w:rsidRPr="00375354">
        <w:rPr>
          <w:rFonts w:ascii="Times New Roman" w:eastAsia="Calibri" w:hAnsi="Times New Roman" w:cs="Times New Roman"/>
          <w:bCs/>
          <w:sz w:val="28"/>
          <w:szCs w:val="28"/>
        </w:rPr>
        <w:t>Впервые в 2024 году мнение населения учитывалось при предоставлении субсидии бюджетам муниципальных образований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Объем финансирования по указанному направлению</w:t>
      </w:r>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Балахтинскому</w:t>
      </w:r>
      <w:proofErr w:type="spellEnd"/>
      <w:r>
        <w:rPr>
          <w:rFonts w:ascii="Times New Roman" w:eastAsia="Calibri" w:hAnsi="Times New Roman" w:cs="Times New Roman"/>
          <w:bCs/>
          <w:sz w:val="28"/>
          <w:szCs w:val="28"/>
        </w:rPr>
        <w:t xml:space="preserve"> району </w:t>
      </w:r>
      <w:r w:rsidRPr="00375354">
        <w:rPr>
          <w:rFonts w:ascii="Times New Roman" w:eastAsia="Calibri" w:hAnsi="Times New Roman" w:cs="Times New Roman"/>
          <w:bCs/>
          <w:sz w:val="28"/>
          <w:szCs w:val="28"/>
        </w:rPr>
        <w:t>состави</w:t>
      </w:r>
      <w:r>
        <w:rPr>
          <w:rFonts w:ascii="Times New Roman" w:eastAsia="Calibri" w:hAnsi="Times New Roman" w:cs="Times New Roman"/>
          <w:bCs/>
          <w:sz w:val="28"/>
          <w:szCs w:val="28"/>
        </w:rPr>
        <w:t>л</w:t>
      </w:r>
      <w:r w:rsidRPr="00375354">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15,5</w:t>
      </w:r>
      <w:r w:rsidRPr="00375354">
        <w:rPr>
          <w:rFonts w:ascii="Times New Roman" w:eastAsia="Calibri" w:hAnsi="Times New Roman" w:cs="Times New Roman"/>
          <w:bCs/>
          <w:sz w:val="28"/>
          <w:szCs w:val="28"/>
        </w:rPr>
        <w:t xml:space="preserve"> млн рублей, которые направлены на реализацию 4 проектов</w:t>
      </w:r>
      <w:r w:rsidR="00636CF8">
        <w:rPr>
          <w:rFonts w:ascii="Times New Roman" w:eastAsia="Calibri" w:hAnsi="Times New Roman" w:cs="Times New Roman"/>
          <w:bCs/>
          <w:sz w:val="28"/>
          <w:szCs w:val="28"/>
        </w:rPr>
        <w:t xml:space="preserve"> по проведению капитальных ремонтов пищеблоков, кровли, спортивного зала в 3 образовательных учреждениях</w:t>
      </w:r>
      <w:r w:rsidRPr="00375354">
        <w:rPr>
          <w:rFonts w:ascii="Times New Roman" w:eastAsia="Calibri" w:hAnsi="Times New Roman" w:cs="Times New Roman"/>
          <w:bCs/>
          <w:sz w:val="28"/>
          <w:szCs w:val="28"/>
        </w:rPr>
        <w:t>.</w:t>
      </w:r>
    </w:p>
    <w:p w:rsidR="00375354" w:rsidRPr="00375354" w:rsidRDefault="00375354" w:rsidP="00375354">
      <w:pPr>
        <w:spacing w:before="120" w:after="120"/>
        <w:ind w:firstLine="709"/>
        <w:jc w:val="both"/>
        <w:rPr>
          <w:rFonts w:ascii="Times New Roman" w:eastAsia="Calibri" w:hAnsi="Times New Roman" w:cs="Times New Roman"/>
          <w:color w:val="000000"/>
          <w:sz w:val="28"/>
          <w:szCs w:val="28"/>
        </w:rPr>
      </w:pPr>
      <w:r w:rsidRPr="00375354">
        <w:rPr>
          <w:rFonts w:ascii="Times New Roman" w:eastAsia="Calibri" w:hAnsi="Times New Roman" w:cs="Times New Roman"/>
          <w:sz w:val="28"/>
          <w:szCs w:val="28"/>
        </w:rPr>
        <w:t xml:space="preserve">Практика участия граждан в бюджетном процессе интегрирована с мероприятиями по повышению </w:t>
      </w:r>
      <w:r w:rsidRPr="00375354">
        <w:rPr>
          <w:rFonts w:ascii="Times New Roman" w:eastAsia="Calibri" w:hAnsi="Times New Roman" w:cs="Times New Roman"/>
          <w:b/>
          <w:sz w:val="28"/>
          <w:szCs w:val="28"/>
        </w:rPr>
        <w:t>финансовой грамотности</w:t>
      </w:r>
      <w:r w:rsidRPr="00375354">
        <w:rPr>
          <w:rFonts w:ascii="Times New Roman" w:eastAsia="Calibri" w:hAnsi="Times New Roman" w:cs="Times New Roman"/>
          <w:sz w:val="28"/>
          <w:szCs w:val="28"/>
        </w:rPr>
        <w:t xml:space="preserve"> и формированию </w:t>
      </w:r>
      <w:r w:rsidRPr="00375354">
        <w:rPr>
          <w:rFonts w:ascii="Times New Roman" w:eastAsia="Calibri" w:hAnsi="Times New Roman" w:cs="Times New Roman"/>
          <w:b/>
          <w:sz w:val="28"/>
          <w:szCs w:val="28"/>
        </w:rPr>
        <w:t>финансовой культуры</w:t>
      </w:r>
      <w:r w:rsidRPr="00375354">
        <w:rPr>
          <w:rFonts w:ascii="Times New Roman" w:eastAsia="Calibri" w:hAnsi="Times New Roman" w:cs="Times New Roman"/>
          <w:sz w:val="28"/>
          <w:szCs w:val="28"/>
        </w:rPr>
        <w:t xml:space="preserve"> населения.</w:t>
      </w:r>
    </w:p>
    <w:p w:rsidR="00375354" w:rsidRPr="00933613" w:rsidRDefault="00375354" w:rsidP="00375354">
      <w:pPr>
        <w:spacing w:before="120"/>
        <w:ind w:firstLine="709"/>
        <w:jc w:val="both"/>
        <w:rPr>
          <w:rFonts w:ascii="Times New Roman" w:eastAsia="Calibri" w:hAnsi="Times New Roman" w:cs="Times New Roman"/>
          <w:color w:val="000000" w:themeColor="text1"/>
          <w:sz w:val="28"/>
          <w:szCs w:val="28"/>
        </w:rPr>
      </w:pPr>
      <w:r w:rsidRPr="00933613">
        <w:rPr>
          <w:rFonts w:ascii="Times New Roman" w:eastAsia="Calibri" w:hAnsi="Times New Roman" w:cs="Times New Roman"/>
          <w:color w:val="000000" w:themeColor="text1"/>
          <w:sz w:val="28"/>
          <w:szCs w:val="28"/>
        </w:rPr>
        <w:t>В районе определен координатор, утвержден план совместных мероприятий с региональным центром финансовой грамотности.</w:t>
      </w:r>
    </w:p>
    <w:p w:rsidR="00375354" w:rsidRPr="00933613" w:rsidRDefault="00375354" w:rsidP="00375354">
      <w:pPr>
        <w:spacing w:before="120"/>
        <w:ind w:firstLine="709"/>
        <w:jc w:val="both"/>
        <w:rPr>
          <w:rFonts w:ascii="Times New Roman" w:eastAsia="Calibri" w:hAnsi="Times New Roman" w:cs="Times New Roman"/>
          <w:color w:val="000000" w:themeColor="text1"/>
          <w:sz w:val="28"/>
          <w:szCs w:val="28"/>
        </w:rPr>
      </w:pPr>
      <w:r w:rsidRPr="00933613">
        <w:rPr>
          <w:rFonts w:ascii="Times New Roman" w:eastAsia="Calibri" w:hAnsi="Times New Roman" w:cs="Times New Roman"/>
          <w:color w:val="000000" w:themeColor="text1"/>
          <w:sz w:val="28"/>
          <w:szCs w:val="28"/>
        </w:rPr>
        <w:t xml:space="preserve">При поддержке Министерства финансов Российской Федерации в 2023, 2024 годах в городе Красноярске состоялась Всероссийская конференция по обмену опытом и представлению лучших практик субъектов Российской Федерации в сфере финансового просвещения. Представители </w:t>
      </w:r>
      <w:proofErr w:type="spellStart"/>
      <w:r w:rsidRPr="00933613">
        <w:rPr>
          <w:rFonts w:ascii="Times New Roman" w:eastAsia="Calibri" w:hAnsi="Times New Roman" w:cs="Times New Roman"/>
          <w:color w:val="000000" w:themeColor="text1"/>
          <w:sz w:val="28"/>
          <w:szCs w:val="28"/>
        </w:rPr>
        <w:t>Балахтинского</w:t>
      </w:r>
      <w:proofErr w:type="spellEnd"/>
      <w:r w:rsidRPr="00933613">
        <w:rPr>
          <w:rFonts w:ascii="Times New Roman" w:eastAsia="Calibri" w:hAnsi="Times New Roman" w:cs="Times New Roman"/>
          <w:color w:val="000000" w:themeColor="text1"/>
          <w:sz w:val="28"/>
          <w:szCs w:val="28"/>
        </w:rPr>
        <w:t xml:space="preserve"> района принимали участие в данных мероприятиях.</w:t>
      </w:r>
    </w:p>
    <w:p w:rsidR="0098078F" w:rsidRPr="0098078F" w:rsidRDefault="0098078F" w:rsidP="0098078F">
      <w:pPr>
        <w:pStyle w:val="a3"/>
        <w:numPr>
          <w:ilvl w:val="1"/>
          <w:numId w:val="2"/>
        </w:numPr>
        <w:spacing w:before="120"/>
        <w:jc w:val="both"/>
        <w:rPr>
          <w:rFonts w:ascii="Times New Roman" w:eastAsia="Calibri" w:hAnsi="Times New Roman" w:cs="Times New Roman"/>
          <w:b/>
          <w:sz w:val="28"/>
          <w:szCs w:val="28"/>
        </w:rPr>
      </w:pPr>
      <w:r w:rsidRPr="0098078F">
        <w:rPr>
          <w:rFonts w:ascii="Times New Roman" w:eastAsia="Calibri" w:hAnsi="Times New Roman" w:cs="Times New Roman"/>
          <w:b/>
          <w:sz w:val="28"/>
          <w:szCs w:val="28"/>
        </w:rPr>
        <w:t>ИТОГИ РЕАЛИЗАЦИИ НАЛОГОВОЙ ПОЛИТИКИ</w:t>
      </w:r>
    </w:p>
    <w:p w:rsidR="0098078F" w:rsidRDefault="0098078F" w:rsidP="0098078F">
      <w:pPr>
        <w:pStyle w:val="a3"/>
        <w:spacing w:before="120"/>
        <w:ind w:left="1146"/>
        <w:jc w:val="both"/>
        <w:rPr>
          <w:rFonts w:ascii="Times New Roman" w:eastAsia="Calibri" w:hAnsi="Times New Roman" w:cs="Times New Roman"/>
          <w:sz w:val="28"/>
          <w:szCs w:val="28"/>
        </w:rPr>
      </w:pPr>
    </w:p>
    <w:p w:rsidR="0098078F" w:rsidRDefault="0098078F" w:rsidP="0098078F">
      <w:pPr>
        <w:spacing w:after="98" w:line="271" w:lineRule="auto"/>
        <w:ind w:right="3" w:firstLine="709"/>
        <w:jc w:val="both"/>
        <w:rPr>
          <w:rFonts w:ascii="Times New Roman" w:hAnsi="Times New Roman"/>
          <w:sz w:val="28"/>
          <w:szCs w:val="28"/>
        </w:rPr>
      </w:pPr>
      <w:r w:rsidRPr="0098078F">
        <w:rPr>
          <w:rFonts w:ascii="Times New Roman" w:hAnsi="Times New Roman"/>
          <w:sz w:val="28"/>
          <w:szCs w:val="28"/>
        </w:rPr>
        <w:t>Реализация налоговой политики в 2023–2024 годах происходила в условиях усиления санкционного давления, необходимости деофшоризации российской экономики и поддержки ключевых ее отраслей, создания благоприятных условий для сохранения и усиления инвестиционной активности бизнеса, а также поддержки граждан.</w:t>
      </w:r>
    </w:p>
    <w:p w:rsidR="00710319" w:rsidRPr="00E640C1" w:rsidRDefault="00710319" w:rsidP="00710319">
      <w:pPr>
        <w:pStyle w:val="3"/>
        <w:spacing w:before="240"/>
      </w:pPr>
      <w:bookmarkStart w:id="1" w:name="_Toc116426886"/>
      <w:bookmarkStart w:id="2" w:name="_Toc116571561"/>
      <w:bookmarkStart w:id="3" w:name="_Toc147770238"/>
      <w:bookmarkStart w:id="4" w:name="_Toc179557772"/>
      <w:bookmarkStart w:id="5" w:name="_Toc179826231"/>
      <w:r w:rsidRPr="00E640C1">
        <w:t>Поддержка малого и среднего предпринимательства</w:t>
      </w:r>
      <w:bookmarkEnd w:id="1"/>
      <w:r w:rsidRPr="00E640C1">
        <w:t xml:space="preserve"> (МСП)</w:t>
      </w:r>
      <w:bookmarkEnd w:id="2"/>
      <w:bookmarkEnd w:id="3"/>
      <w:bookmarkEnd w:id="4"/>
      <w:bookmarkEnd w:id="5"/>
    </w:p>
    <w:p w:rsidR="0098078F" w:rsidRPr="0098078F" w:rsidRDefault="0098078F" w:rsidP="0098078F">
      <w:pPr>
        <w:spacing w:after="98" w:line="271" w:lineRule="auto"/>
        <w:ind w:right="3" w:firstLine="709"/>
        <w:jc w:val="both"/>
        <w:rPr>
          <w:rFonts w:ascii="Times New Roman" w:hAnsi="Times New Roman"/>
          <w:sz w:val="28"/>
          <w:szCs w:val="28"/>
        </w:rPr>
      </w:pPr>
    </w:p>
    <w:p w:rsidR="00710319" w:rsidRPr="00710319" w:rsidRDefault="00710319" w:rsidP="00710319">
      <w:pPr>
        <w:widowControl w:val="0"/>
        <w:spacing w:before="120"/>
        <w:ind w:firstLine="709"/>
        <w:jc w:val="both"/>
        <w:rPr>
          <w:rFonts w:ascii="Times New Roman" w:hAnsi="Times New Roman"/>
          <w:sz w:val="28"/>
          <w:szCs w:val="28"/>
        </w:rPr>
      </w:pPr>
      <w:r>
        <w:rPr>
          <w:rFonts w:ascii="Times New Roman" w:hAnsi="Times New Roman"/>
          <w:sz w:val="28"/>
          <w:szCs w:val="28"/>
        </w:rPr>
        <w:lastRenderedPageBreak/>
        <w:t>В</w:t>
      </w:r>
      <w:r w:rsidRPr="00710319">
        <w:rPr>
          <w:rFonts w:ascii="Times New Roman" w:hAnsi="Times New Roman"/>
          <w:sz w:val="28"/>
          <w:szCs w:val="28"/>
        </w:rPr>
        <w:t xml:space="preserve"> целях снижения налоговых издержек для субъектов МСП</w:t>
      </w:r>
      <w:r>
        <w:rPr>
          <w:rFonts w:ascii="Times New Roman" w:hAnsi="Times New Roman"/>
          <w:sz w:val="28"/>
          <w:szCs w:val="28"/>
        </w:rPr>
        <w:t xml:space="preserve"> предусмотрены существенные меры государственной поддержки</w:t>
      </w:r>
      <w:r w:rsidRPr="00710319">
        <w:rPr>
          <w:rFonts w:ascii="Times New Roman" w:hAnsi="Times New Roman"/>
          <w:sz w:val="28"/>
          <w:szCs w:val="28"/>
        </w:rPr>
        <w:t>:</w:t>
      </w:r>
    </w:p>
    <w:p w:rsidR="00710319" w:rsidRPr="00710319" w:rsidRDefault="00710319" w:rsidP="00710319">
      <w:pPr>
        <w:widowControl w:val="0"/>
        <w:spacing w:before="120"/>
        <w:ind w:firstLine="709"/>
        <w:jc w:val="both"/>
        <w:rPr>
          <w:rFonts w:ascii="Times New Roman" w:hAnsi="Times New Roman"/>
          <w:sz w:val="28"/>
          <w:szCs w:val="28"/>
        </w:rPr>
      </w:pPr>
      <w:r w:rsidRPr="00710319">
        <w:rPr>
          <w:rFonts w:ascii="Times New Roman" w:hAnsi="Times New Roman"/>
          <w:sz w:val="28"/>
          <w:szCs w:val="28"/>
        </w:rPr>
        <w:t>по УСН и ПСН с 1 января 2023 года уменьшены налоги для индивидуальных предпринимателей на сумму страховых взносов за себя до момента их фактической уплаты (ранее – только после). При этом сроки уплаты взносов остались неизменными – 31 декабря и 1 июля;</w:t>
      </w:r>
    </w:p>
    <w:p w:rsidR="00710319" w:rsidRPr="00710319" w:rsidRDefault="00710319" w:rsidP="00710319">
      <w:pPr>
        <w:widowControl w:val="0"/>
        <w:spacing w:before="120"/>
        <w:ind w:firstLine="709"/>
        <w:jc w:val="both"/>
        <w:rPr>
          <w:rFonts w:ascii="Times New Roman" w:hAnsi="Times New Roman"/>
          <w:sz w:val="28"/>
          <w:szCs w:val="28"/>
        </w:rPr>
      </w:pPr>
      <w:r w:rsidRPr="00710319">
        <w:rPr>
          <w:rFonts w:ascii="Times New Roman" w:hAnsi="Times New Roman"/>
          <w:sz w:val="28"/>
          <w:szCs w:val="28"/>
        </w:rPr>
        <w:t>с 1 января 2023 года взносы на обязательное пенсионное страхование и обязательное медицинское страхование индивидуальных предпринимателей на УСН с объектом налогообложения «доходы» должны быть уплачены в текущем налоговом периоде, в том числе если срок их уплаты приходится на первый рабочий день следующего года.</w:t>
      </w:r>
    </w:p>
    <w:p w:rsidR="00ED4074" w:rsidRPr="00ED4074" w:rsidRDefault="00ED4074" w:rsidP="00ED4074">
      <w:pPr>
        <w:widowControl w:val="0"/>
        <w:spacing w:before="120"/>
        <w:ind w:firstLine="709"/>
        <w:jc w:val="both"/>
        <w:rPr>
          <w:rFonts w:ascii="Times New Roman" w:hAnsi="Times New Roman"/>
          <w:sz w:val="28"/>
          <w:szCs w:val="28"/>
        </w:rPr>
      </w:pPr>
      <w:r w:rsidRPr="00ED4074">
        <w:rPr>
          <w:rFonts w:ascii="Times New Roman" w:hAnsi="Times New Roman"/>
          <w:sz w:val="28"/>
          <w:szCs w:val="28"/>
        </w:rPr>
        <w:t>В синхронизации с мерами федеральной налоговой политики на региональном уровне для сохранения финансовой устойчивости субъектов предпринимательской деятельности в наиболее пострадавших отраслях, занятости и создания предсказуемых условий на среднесрочную перспективу были приняты меры поддержки, направленные на снижение налоговых издержек субъектов МСП.</w:t>
      </w:r>
    </w:p>
    <w:p w:rsidR="0098078F" w:rsidRDefault="00ED4074" w:rsidP="00ED4074">
      <w:pPr>
        <w:pStyle w:val="a3"/>
        <w:spacing w:before="120"/>
        <w:ind w:left="0" w:firstLine="709"/>
        <w:jc w:val="both"/>
        <w:rPr>
          <w:rFonts w:ascii="Times New Roman" w:hAnsi="Times New Roman"/>
          <w:sz w:val="28"/>
          <w:szCs w:val="28"/>
        </w:rPr>
      </w:pPr>
      <w:r w:rsidRPr="00ED4074">
        <w:rPr>
          <w:rFonts w:ascii="Times New Roman" w:hAnsi="Times New Roman"/>
          <w:sz w:val="28"/>
          <w:szCs w:val="28"/>
        </w:rPr>
        <w:t>В налоговом периоде 2023 года в крае продолжали действовать установленные Законом Красноярского края от 19.11.2020 № 10-4347 «Об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 пониженные налоговые ставки по УСН для социально ориентированных некоммерческих организаций (СОНКО), включенных в реестр СОНКО в соответствии с постановлением Правительства Российской Федерации от 30.07.2021 № 1290 «О реестре социально ориентированных некоммерческих организаций»</w:t>
      </w:r>
      <w:r>
        <w:rPr>
          <w:rFonts w:ascii="Times New Roman" w:hAnsi="Times New Roman"/>
          <w:sz w:val="28"/>
          <w:szCs w:val="28"/>
        </w:rPr>
        <w:t>.</w:t>
      </w:r>
    </w:p>
    <w:p w:rsidR="00ED4074" w:rsidRPr="00ED4074" w:rsidRDefault="00ED4074" w:rsidP="00ED4074">
      <w:pPr>
        <w:widowControl w:val="0"/>
        <w:spacing w:before="120"/>
        <w:ind w:firstLine="709"/>
        <w:jc w:val="both"/>
        <w:rPr>
          <w:rFonts w:ascii="Times New Roman" w:hAnsi="Times New Roman"/>
          <w:color w:val="FF0000"/>
          <w:sz w:val="28"/>
          <w:szCs w:val="28"/>
        </w:rPr>
      </w:pPr>
      <w:r w:rsidRPr="00ED4074">
        <w:rPr>
          <w:rFonts w:ascii="Times New Roman" w:hAnsi="Times New Roman"/>
          <w:sz w:val="28"/>
          <w:szCs w:val="28"/>
        </w:rPr>
        <w:t xml:space="preserve">Также в 2023 году в крае продолжили действовать нулевые ставки при применении упрощенной и патентной систем налогообложения для вновь зарегистрированных индивидуальных предпринимателей, осуществляющих деятельность в производственной, социальной, научной сферах и сфере бытовых услуг населению («налоговые каникулы»). </w:t>
      </w:r>
    </w:p>
    <w:p w:rsidR="00ED4074" w:rsidRDefault="00ED4074" w:rsidP="00ED4074">
      <w:pPr>
        <w:widowControl w:val="0"/>
        <w:spacing w:before="120"/>
        <w:ind w:firstLine="709"/>
        <w:jc w:val="both"/>
        <w:rPr>
          <w:rFonts w:ascii="Times New Roman" w:hAnsi="Times New Roman"/>
          <w:sz w:val="28"/>
          <w:szCs w:val="28"/>
        </w:rPr>
      </w:pPr>
      <w:r w:rsidRPr="00ED4074">
        <w:rPr>
          <w:rFonts w:ascii="Times New Roman" w:hAnsi="Times New Roman"/>
          <w:sz w:val="28"/>
          <w:szCs w:val="28"/>
        </w:rPr>
        <w:t>Законом Красноярского края от 07.12.2023 № 6-2318 «О внесении изменения в статью 2 Закона края «Об установлении ставок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 продлен срок действия «налоговых каникул» до 1 января 2025 года для всех установленных в законе видов деятельности.</w:t>
      </w:r>
    </w:p>
    <w:p w:rsidR="00C12E99" w:rsidRPr="00C12E99" w:rsidRDefault="00C12E99" w:rsidP="00C12E99">
      <w:pPr>
        <w:widowControl w:val="0"/>
        <w:spacing w:before="120"/>
        <w:ind w:firstLine="709"/>
        <w:rPr>
          <w:rFonts w:ascii="Times New Roman" w:hAnsi="Times New Roman"/>
          <w:sz w:val="28"/>
          <w:szCs w:val="28"/>
        </w:rPr>
      </w:pPr>
      <w:r w:rsidRPr="00C12E99">
        <w:rPr>
          <w:rFonts w:ascii="Times New Roman" w:hAnsi="Times New Roman"/>
          <w:b/>
          <w:sz w:val="28"/>
          <w:szCs w:val="28"/>
        </w:rPr>
        <w:lastRenderedPageBreak/>
        <w:t>Упрощенная система налогообложения (УСН)</w:t>
      </w:r>
    </w:p>
    <w:p w:rsidR="00ED4074" w:rsidRPr="00ED4074" w:rsidRDefault="00ED4074" w:rsidP="00ED4074">
      <w:pPr>
        <w:widowControl w:val="0"/>
        <w:spacing w:before="120"/>
        <w:ind w:firstLine="709"/>
        <w:jc w:val="both"/>
        <w:rPr>
          <w:rFonts w:ascii="Times New Roman" w:hAnsi="Times New Roman"/>
          <w:sz w:val="28"/>
          <w:szCs w:val="28"/>
        </w:rPr>
      </w:pPr>
      <w:r>
        <w:rPr>
          <w:rFonts w:ascii="Times New Roman" w:hAnsi="Times New Roman"/>
          <w:sz w:val="28"/>
          <w:szCs w:val="28"/>
        </w:rPr>
        <w:t>По данным УФНС в районе 290 налогоплательщиков,</w:t>
      </w:r>
      <w:r w:rsidRPr="00ED4074">
        <w:rPr>
          <w:rFonts w:ascii="Times New Roman" w:hAnsi="Times New Roman"/>
          <w:sz w:val="28"/>
          <w:szCs w:val="28"/>
        </w:rPr>
        <w:t xml:space="preserve"> </w:t>
      </w:r>
      <w:r>
        <w:rPr>
          <w:rFonts w:ascii="Times New Roman" w:hAnsi="Times New Roman"/>
          <w:sz w:val="28"/>
          <w:szCs w:val="28"/>
        </w:rPr>
        <w:t>применяющих упрощенную систему налогообложения, в том числе по объекту «Доходы» 158 налогоплательщиков, по объекту «Доходы, уменьшенные на величину расходов» 132. Объем средств, поступивших за 2023 год и 9 месяцев 2024 года</w:t>
      </w:r>
      <w:r w:rsidR="00C12E99">
        <w:rPr>
          <w:rFonts w:ascii="Times New Roman" w:hAnsi="Times New Roman"/>
          <w:sz w:val="28"/>
          <w:szCs w:val="28"/>
        </w:rPr>
        <w:t>,</w:t>
      </w:r>
      <w:r>
        <w:rPr>
          <w:rFonts w:ascii="Times New Roman" w:hAnsi="Times New Roman"/>
          <w:sz w:val="28"/>
          <w:szCs w:val="28"/>
        </w:rPr>
        <w:t xml:space="preserve"> составляет </w:t>
      </w:r>
      <w:r w:rsidR="00C12E99">
        <w:rPr>
          <w:rFonts w:ascii="Times New Roman" w:hAnsi="Times New Roman"/>
          <w:sz w:val="28"/>
          <w:szCs w:val="28"/>
        </w:rPr>
        <w:t>более 48 млн. руб.</w:t>
      </w:r>
    </w:p>
    <w:p w:rsidR="00C12E99" w:rsidRPr="00C12E99" w:rsidRDefault="00C12E99" w:rsidP="00C12E99">
      <w:pPr>
        <w:pStyle w:val="4"/>
        <w:spacing w:before="120"/>
        <w:ind w:firstLine="709"/>
        <w:rPr>
          <w:rFonts w:ascii="Times New Roman" w:hAnsi="Times New Roman"/>
          <w:b/>
          <w:i w:val="0"/>
          <w:color w:val="auto"/>
          <w:sz w:val="28"/>
          <w:szCs w:val="28"/>
        </w:rPr>
      </w:pPr>
      <w:bookmarkStart w:id="6" w:name="_Toc116571562"/>
      <w:bookmarkStart w:id="7" w:name="_Toc147770240"/>
      <w:r w:rsidRPr="00C12E99">
        <w:rPr>
          <w:rFonts w:ascii="Times New Roman" w:hAnsi="Times New Roman"/>
          <w:b/>
          <w:i w:val="0"/>
          <w:color w:val="auto"/>
          <w:sz w:val="28"/>
          <w:szCs w:val="28"/>
        </w:rPr>
        <w:t>Патентная система налогообложения (ПСН)</w:t>
      </w:r>
      <w:bookmarkEnd w:id="6"/>
      <w:bookmarkEnd w:id="7"/>
    </w:p>
    <w:p w:rsidR="00C12E99" w:rsidRDefault="00C12E99" w:rsidP="00C12E99">
      <w:pPr>
        <w:autoSpaceDE w:val="0"/>
        <w:autoSpaceDN w:val="0"/>
        <w:adjustRightInd w:val="0"/>
        <w:spacing w:before="120"/>
        <w:ind w:firstLine="709"/>
        <w:jc w:val="both"/>
        <w:rPr>
          <w:rFonts w:ascii="Times New Roman" w:hAnsi="Times New Roman"/>
          <w:sz w:val="28"/>
          <w:szCs w:val="28"/>
        </w:rPr>
      </w:pPr>
      <w:r w:rsidRPr="00C12E99">
        <w:rPr>
          <w:rFonts w:ascii="Times New Roman" w:hAnsi="Times New Roman"/>
          <w:sz w:val="28"/>
          <w:szCs w:val="28"/>
        </w:rPr>
        <w:t xml:space="preserve">На территории Красноярского края с 2013 года Законом Красноярского края от 27.11.2012 № 3-756 «О патентной системе налогообложения </w:t>
      </w:r>
      <w:r w:rsidRPr="00C12E99">
        <w:rPr>
          <w:rFonts w:ascii="Times New Roman" w:hAnsi="Times New Roman"/>
          <w:sz w:val="28"/>
          <w:szCs w:val="28"/>
        </w:rPr>
        <w:br/>
        <w:t xml:space="preserve">в Красноярском крае» введена патентная система налогообложения, а также установлены </w:t>
      </w:r>
      <w:hyperlink r:id="rId8" w:history="1">
        <w:r w:rsidRPr="00C12E99">
          <w:rPr>
            <w:rFonts w:ascii="Times New Roman" w:hAnsi="Times New Roman"/>
            <w:sz w:val="28"/>
            <w:szCs w:val="28"/>
          </w:rPr>
          <w:t>размер</w:t>
        </w:r>
      </w:hyperlink>
      <w:r w:rsidRPr="00C12E99">
        <w:rPr>
          <w:rFonts w:ascii="Times New Roman" w:hAnsi="Times New Roman"/>
          <w:sz w:val="28"/>
          <w:szCs w:val="28"/>
        </w:rPr>
        <w:t>ы потенциально возможного к получению индивидуальным предпринимателем годового дохода (ПВД). Патентная система налогообложения применяется в отношении 80 видов предпринимательской деятельности.</w:t>
      </w:r>
    </w:p>
    <w:p w:rsidR="00C12E99" w:rsidRPr="00C12E99" w:rsidRDefault="00C12E99" w:rsidP="00C12E99">
      <w:pPr>
        <w:autoSpaceDE w:val="0"/>
        <w:autoSpaceDN w:val="0"/>
        <w:adjustRightInd w:val="0"/>
        <w:spacing w:before="120"/>
        <w:ind w:firstLine="709"/>
        <w:jc w:val="both"/>
        <w:rPr>
          <w:rFonts w:ascii="Times New Roman" w:hAnsi="Times New Roman"/>
          <w:sz w:val="28"/>
          <w:szCs w:val="28"/>
        </w:rPr>
      </w:pPr>
      <w:r>
        <w:rPr>
          <w:rFonts w:ascii="Times New Roman" w:hAnsi="Times New Roman"/>
          <w:sz w:val="28"/>
          <w:szCs w:val="28"/>
        </w:rPr>
        <w:t>По информации УФНС в районе за 2022-2023 годы выдано 323 патента. Объем средств, полученных по патентной системе налогообложения, составил около 6 млн. руб.</w:t>
      </w:r>
    </w:p>
    <w:p w:rsidR="00800664" w:rsidRDefault="00800664" w:rsidP="00800664">
      <w:pPr>
        <w:pStyle w:val="4"/>
        <w:spacing w:before="120" w:after="120"/>
        <w:ind w:firstLine="709"/>
        <w:rPr>
          <w:rFonts w:ascii="Times New Roman" w:hAnsi="Times New Roman"/>
          <w:b/>
          <w:i w:val="0"/>
          <w:color w:val="auto"/>
          <w:sz w:val="28"/>
          <w:szCs w:val="28"/>
        </w:rPr>
      </w:pPr>
      <w:bookmarkStart w:id="8" w:name="_Toc116571567"/>
      <w:bookmarkStart w:id="9" w:name="_Toc147770244"/>
      <w:r w:rsidRPr="00800664">
        <w:rPr>
          <w:rFonts w:ascii="Times New Roman" w:hAnsi="Times New Roman"/>
          <w:b/>
          <w:i w:val="0"/>
          <w:color w:val="auto"/>
          <w:sz w:val="28"/>
          <w:szCs w:val="28"/>
        </w:rPr>
        <w:t>Повышение качества администрирования доходов</w:t>
      </w:r>
      <w:bookmarkEnd w:id="8"/>
      <w:bookmarkEnd w:id="9"/>
    </w:p>
    <w:p w:rsidR="00800664" w:rsidRPr="00800664" w:rsidRDefault="00800664" w:rsidP="00800664">
      <w:pPr>
        <w:ind w:firstLine="709"/>
        <w:jc w:val="both"/>
        <w:rPr>
          <w:sz w:val="28"/>
          <w:szCs w:val="28"/>
        </w:rPr>
      </w:pPr>
      <w:r w:rsidRPr="00800664">
        <w:rPr>
          <w:rFonts w:ascii="Times New Roman" w:hAnsi="Times New Roman"/>
          <w:bCs/>
          <w:sz w:val="28"/>
          <w:szCs w:val="28"/>
        </w:rPr>
        <w:t xml:space="preserve">Повышение качества администрирования доходов является одним </w:t>
      </w:r>
      <w:r w:rsidRPr="00800664">
        <w:rPr>
          <w:rFonts w:ascii="Times New Roman" w:hAnsi="Times New Roman"/>
          <w:bCs/>
          <w:sz w:val="28"/>
          <w:szCs w:val="28"/>
        </w:rPr>
        <w:br/>
        <w:t>из резервов увеличения доходов консолидированного бюджета края</w:t>
      </w:r>
      <w:r>
        <w:rPr>
          <w:rFonts w:ascii="Times New Roman" w:hAnsi="Times New Roman"/>
          <w:bCs/>
          <w:sz w:val="28"/>
          <w:szCs w:val="28"/>
        </w:rPr>
        <w:t>, а также доходов местных бюджетов.</w:t>
      </w:r>
    </w:p>
    <w:p w:rsidR="00800664" w:rsidRPr="00800664" w:rsidRDefault="00800664" w:rsidP="00ED4074">
      <w:pPr>
        <w:pStyle w:val="a3"/>
        <w:spacing w:before="120"/>
        <w:ind w:left="0" w:firstLine="709"/>
        <w:jc w:val="both"/>
        <w:rPr>
          <w:rFonts w:ascii="Times New Roman" w:eastAsia="Calibri" w:hAnsi="Times New Roman" w:cs="Times New Roman"/>
          <w:sz w:val="28"/>
          <w:szCs w:val="28"/>
        </w:rPr>
      </w:pPr>
      <w:r w:rsidRPr="00800664">
        <w:rPr>
          <w:rFonts w:ascii="Times New Roman" w:hAnsi="Times New Roman"/>
          <w:bCs/>
          <w:sz w:val="28"/>
          <w:szCs w:val="28"/>
        </w:rPr>
        <w:t>Продолжена работа с ГАДБ по совершенствованию методик прогнозирования поступления доходов в бюджеты бюджетной системы Российской Федерации (методика).</w:t>
      </w:r>
      <w:r>
        <w:rPr>
          <w:rFonts w:ascii="Times New Roman" w:hAnsi="Times New Roman"/>
          <w:bCs/>
          <w:sz w:val="28"/>
          <w:szCs w:val="28"/>
        </w:rPr>
        <w:t xml:space="preserve"> </w:t>
      </w:r>
      <w:proofErr w:type="gramStart"/>
      <w:r>
        <w:rPr>
          <w:rFonts w:ascii="Times New Roman" w:hAnsi="Times New Roman"/>
          <w:bCs/>
          <w:sz w:val="28"/>
          <w:szCs w:val="28"/>
        </w:rPr>
        <w:t>Районными</w:t>
      </w:r>
      <w:proofErr w:type="gramEnd"/>
      <w:r>
        <w:rPr>
          <w:rFonts w:ascii="Times New Roman" w:hAnsi="Times New Roman"/>
          <w:bCs/>
          <w:sz w:val="28"/>
          <w:szCs w:val="28"/>
        </w:rPr>
        <w:t xml:space="preserve"> ГАДБ утверждены  методики, проходит их актуализация.</w:t>
      </w:r>
    </w:p>
    <w:p w:rsidR="00800664" w:rsidRPr="00800664" w:rsidRDefault="00800664" w:rsidP="00800664">
      <w:pPr>
        <w:spacing w:before="120"/>
        <w:ind w:firstLine="709"/>
        <w:jc w:val="both"/>
        <w:rPr>
          <w:rFonts w:ascii="Times New Roman" w:hAnsi="Times New Roman"/>
          <w:bCs/>
          <w:sz w:val="28"/>
          <w:szCs w:val="28"/>
        </w:rPr>
      </w:pPr>
      <w:r w:rsidRPr="00800664">
        <w:rPr>
          <w:rFonts w:ascii="Times New Roman" w:hAnsi="Times New Roman"/>
          <w:bCs/>
          <w:sz w:val="28"/>
          <w:szCs w:val="28"/>
        </w:rPr>
        <w:t xml:space="preserve">Методики ГАДБ утверждаются в соответствии с общими требованиями, установленными Правительством Российской Федерации, и позволяют улучшить качество прогнозирования доходов бюджета </w:t>
      </w:r>
      <w:r>
        <w:rPr>
          <w:rFonts w:ascii="Times New Roman" w:hAnsi="Times New Roman"/>
          <w:bCs/>
          <w:sz w:val="28"/>
          <w:szCs w:val="28"/>
        </w:rPr>
        <w:t>района</w:t>
      </w:r>
      <w:r w:rsidRPr="00800664">
        <w:rPr>
          <w:rFonts w:ascii="Times New Roman" w:hAnsi="Times New Roman"/>
          <w:bCs/>
          <w:sz w:val="28"/>
          <w:szCs w:val="28"/>
        </w:rPr>
        <w:t xml:space="preserve">. </w:t>
      </w:r>
    </w:p>
    <w:p w:rsidR="00800664" w:rsidRPr="00800664" w:rsidRDefault="00800664" w:rsidP="00800664">
      <w:pPr>
        <w:spacing w:before="120"/>
        <w:ind w:firstLine="709"/>
        <w:jc w:val="both"/>
        <w:rPr>
          <w:rFonts w:ascii="Times New Roman" w:hAnsi="Times New Roman"/>
          <w:bCs/>
          <w:sz w:val="28"/>
          <w:szCs w:val="28"/>
        </w:rPr>
      </w:pPr>
      <w:r w:rsidRPr="00800664">
        <w:rPr>
          <w:rFonts w:ascii="Times New Roman" w:hAnsi="Times New Roman"/>
          <w:bCs/>
          <w:sz w:val="28"/>
          <w:szCs w:val="28"/>
        </w:rPr>
        <w:t xml:space="preserve">Осуществляется реализация мероприятий по формированию единой системы работы администраторов доходов бюджетов бюджетной системы Российской Федерации с дебиторской задолженностью по платежам в бюджет, пеням и штрафам. </w:t>
      </w:r>
    </w:p>
    <w:p w:rsidR="00800664" w:rsidRDefault="00800664" w:rsidP="00800664">
      <w:pPr>
        <w:spacing w:before="120"/>
        <w:ind w:firstLine="709"/>
        <w:jc w:val="both"/>
        <w:rPr>
          <w:rFonts w:ascii="Times New Roman" w:hAnsi="Times New Roman"/>
          <w:color w:val="000000"/>
          <w:sz w:val="28"/>
          <w:szCs w:val="28"/>
        </w:rPr>
      </w:pPr>
      <w:r w:rsidRPr="002E101F">
        <w:rPr>
          <w:rFonts w:ascii="Times New Roman" w:hAnsi="Times New Roman"/>
          <w:color w:val="000000"/>
          <w:sz w:val="28"/>
          <w:szCs w:val="28"/>
        </w:rPr>
        <w:t xml:space="preserve">С учетом включения в 2023 году в постановление Совета администрации Красноярского края от 05.06.2008 № 273-п «Об утверждении Порядка осуществления бюджетных полномочий главных администраторов доходов бюджетов бюджетной системы Российской Федерации, являющихся органами государственной власти (государственными органами) </w:t>
      </w:r>
      <w:r w:rsidRPr="002E101F">
        <w:rPr>
          <w:rFonts w:ascii="Times New Roman" w:hAnsi="Times New Roman"/>
          <w:color w:val="000000"/>
          <w:sz w:val="28"/>
          <w:szCs w:val="28"/>
        </w:rPr>
        <w:lastRenderedPageBreak/>
        <w:t>Красноярского края и (или) находящимися в их ведении казенными учреждениями, органами управления Территориального фонда обязательного медицинского страхования Красноярского края» требования о необходимости установления главными администраторами (администраторами) доходов бюджетов регламента реализации полномочий по взысканию дебиторской задолженности по платежам в бюджет, пеням и штрафам по ним, проведена работа по внесению изменений в правовые акты ГАДБ и установлению администраторами доходов бюджетов регламентов реализации полномочий по взысканию дебиторской задолженности по платежам в бюджет, пеням и штрафам по ним.</w:t>
      </w:r>
    </w:p>
    <w:p w:rsidR="00BC53AE" w:rsidRPr="00C5703C" w:rsidRDefault="00BC53AE" w:rsidP="00BC53AE">
      <w:pPr>
        <w:spacing w:before="120"/>
        <w:ind w:firstLine="709"/>
        <w:jc w:val="both"/>
        <w:rPr>
          <w:rFonts w:ascii="Times New Roman" w:hAnsi="Times New Roman"/>
          <w:bCs/>
          <w:color w:val="000000" w:themeColor="text1"/>
          <w:sz w:val="28"/>
          <w:szCs w:val="28"/>
        </w:rPr>
      </w:pPr>
      <w:r w:rsidRPr="00C5703C">
        <w:rPr>
          <w:rFonts w:ascii="Times New Roman" w:hAnsi="Times New Roman"/>
          <w:color w:val="000000" w:themeColor="text1"/>
          <w:sz w:val="28"/>
          <w:szCs w:val="28"/>
        </w:rPr>
        <w:t xml:space="preserve">В 2024 году на территории района ГАДБ принято 14 Порядков </w:t>
      </w:r>
      <w:proofErr w:type="gramStart"/>
      <w:r w:rsidRPr="00C5703C">
        <w:rPr>
          <w:rFonts w:ascii="Times New Roman" w:hAnsi="Times New Roman"/>
          <w:color w:val="000000" w:themeColor="text1"/>
          <w:sz w:val="28"/>
          <w:szCs w:val="28"/>
        </w:rPr>
        <w:t>осуществления бюджетных полномочий главных администраторов доходов местных бюджетов</w:t>
      </w:r>
      <w:proofErr w:type="gramEnd"/>
      <w:r w:rsidRPr="00C5703C">
        <w:rPr>
          <w:rFonts w:ascii="Times New Roman" w:hAnsi="Times New Roman"/>
          <w:color w:val="000000" w:themeColor="text1"/>
          <w:sz w:val="28"/>
          <w:szCs w:val="28"/>
        </w:rPr>
        <w:t xml:space="preserve"> и 23 Регламента реализации полномочий по взысканию дебиторской задолженности. </w:t>
      </w:r>
      <w:r w:rsidRPr="00C5703C">
        <w:rPr>
          <w:rFonts w:ascii="Times New Roman" w:hAnsi="Times New Roman"/>
          <w:bCs/>
          <w:color w:val="000000" w:themeColor="text1"/>
          <w:sz w:val="28"/>
          <w:szCs w:val="28"/>
        </w:rPr>
        <w:t>Работа по приведению нормативных правовых актов в соответствие с требованиями законодательства будет продолжена с учетом изменений законодательства.</w:t>
      </w:r>
    </w:p>
    <w:p w:rsidR="00BC53AE" w:rsidRPr="00C5703C" w:rsidRDefault="00BC53AE" w:rsidP="00BC53AE">
      <w:pPr>
        <w:tabs>
          <w:tab w:val="left" w:pos="720"/>
        </w:tabs>
        <w:spacing w:before="120"/>
        <w:ind w:firstLine="709"/>
        <w:jc w:val="both"/>
        <w:rPr>
          <w:rFonts w:ascii="Times New Roman" w:hAnsi="Times New Roman"/>
          <w:color w:val="000000" w:themeColor="text1"/>
          <w:sz w:val="28"/>
          <w:szCs w:val="28"/>
        </w:rPr>
      </w:pPr>
      <w:r w:rsidRPr="00C5703C">
        <w:rPr>
          <w:rFonts w:ascii="Times New Roman" w:hAnsi="Times New Roman"/>
          <w:color w:val="000000" w:themeColor="text1"/>
          <w:sz w:val="28"/>
          <w:szCs w:val="28"/>
        </w:rPr>
        <w:t xml:space="preserve">В целях повышения эффективности налоговых инструментов по налогу </w:t>
      </w:r>
      <w:r w:rsidRPr="00C5703C">
        <w:rPr>
          <w:rFonts w:ascii="Times New Roman" w:hAnsi="Times New Roman"/>
          <w:color w:val="000000" w:themeColor="text1"/>
          <w:sz w:val="28"/>
          <w:szCs w:val="28"/>
        </w:rPr>
        <w:br/>
        <w:t xml:space="preserve">на имущество физических лиц и земельному налогу, а также увеличения доходов местных бюджетов на уровне муниципальных образований проводится оценка экономической обоснованности установленных поселениями и городскими округами размеров ставок и целесообразности предоставленных налоговых льгот, при необходимости ставки и льготы корректируются. </w:t>
      </w:r>
    </w:p>
    <w:p w:rsidR="00BC53AE" w:rsidRPr="00C5703C" w:rsidRDefault="00BC53AE" w:rsidP="00BC53AE">
      <w:pPr>
        <w:tabs>
          <w:tab w:val="left" w:pos="720"/>
        </w:tabs>
        <w:spacing w:before="120"/>
        <w:ind w:firstLine="709"/>
        <w:jc w:val="both"/>
        <w:rPr>
          <w:rFonts w:ascii="Times New Roman" w:hAnsi="Times New Roman"/>
          <w:color w:val="000000" w:themeColor="text1"/>
          <w:sz w:val="28"/>
          <w:szCs w:val="28"/>
        </w:rPr>
      </w:pPr>
      <w:r w:rsidRPr="00C5703C">
        <w:rPr>
          <w:rFonts w:ascii="Times New Roman" w:hAnsi="Times New Roman"/>
          <w:color w:val="000000" w:themeColor="text1"/>
          <w:sz w:val="28"/>
          <w:szCs w:val="28"/>
        </w:rPr>
        <w:t>В 2023-2024 годах проведено 8 заседаний межведомственной комиссии, на которые приглаш</w:t>
      </w:r>
      <w:r w:rsidR="00636CF8" w:rsidRPr="00C5703C">
        <w:rPr>
          <w:rFonts w:ascii="Times New Roman" w:hAnsi="Times New Roman"/>
          <w:color w:val="000000" w:themeColor="text1"/>
          <w:sz w:val="28"/>
          <w:szCs w:val="28"/>
        </w:rPr>
        <w:t>ены</w:t>
      </w:r>
      <w:r w:rsidRPr="00C5703C">
        <w:rPr>
          <w:rFonts w:ascii="Times New Roman" w:hAnsi="Times New Roman"/>
          <w:color w:val="000000" w:themeColor="text1"/>
          <w:sz w:val="28"/>
          <w:szCs w:val="28"/>
        </w:rPr>
        <w:t xml:space="preserve"> физические и юридические лица, имеющие задолженность по платежам в бюджет.</w:t>
      </w:r>
      <w:r w:rsidR="00D20B49" w:rsidRPr="00C5703C">
        <w:rPr>
          <w:rFonts w:ascii="Times New Roman" w:hAnsi="Times New Roman"/>
          <w:color w:val="000000" w:themeColor="text1"/>
          <w:sz w:val="28"/>
          <w:szCs w:val="28"/>
        </w:rPr>
        <w:t xml:space="preserve"> </w:t>
      </w:r>
    </w:p>
    <w:p w:rsidR="00D20B49" w:rsidRPr="00D20B49" w:rsidRDefault="00D20B49" w:rsidP="00D20B49">
      <w:pPr>
        <w:tabs>
          <w:tab w:val="left" w:pos="0"/>
        </w:tabs>
        <w:spacing w:before="120" w:after="120"/>
        <w:ind w:firstLine="709"/>
        <w:jc w:val="both"/>
        <w:rPr>
          <w:rFonts w:ascii="Times New Roman" w:hAnsi="Times New Roman"/>
          <w:sz w:val="28"/>
          <w:szCs w:val="28"/>
        </w:rPr>
      </w:pPr>
      <w:r w:rsidRPr="00D20B49">
        <w:rPr>
          <w:rFonts w:ascii="Times New Roman" w:hAnsi="Times New Roman"/>
          <w:sz w:val="28"/>
          <w:szCs w:val="28"/>
        </w:rPr>
        <w:t>В условиях адаптации налоговых решений в 2023 году в целях укрепления доходной базы бюджета Красноярского края, а также повышения сбалансированности региональных и местных бюджетов Правительством Красноярского края проводилась работа с федеральными органами власти по совершенствованию налогового и бюджетного законодательства по вопросам:</w:t>
      </w:r>
    </w:p>
    <w:p w:rsidR="00D20B49" w:rsidRPr="00D20B49" w:rsidRDefault="00D20B49" w:rsidP="00D20B49">
      <w:pPr>
        <w:tabs>
          <w:tab w:val="left" w:pos="0"/>
        </w:tabs>
        <w:ind w:firstLine="709"/>
        <w:jc w:val="both"/>
        <w:rPr>
          <w:rFonts w:ascii="Times New Roman" w:hAnsi="Times New Roman"/>
          <w:sz w:val="28"/>
          <w:szCs w:val="28"/>
        </w:rPr>
      </w:pPr>
      <w:r w:rsidRPr="00D20B49">
        <w:rPr>
          <w:rFonts w:ascii="Times New Roman" w:hAnsi="Times New Roman"/>
          <w:sz w:val="28"/>
          <w:szCs w:val="28"/>
        </w:rPr>
        <w:t>совершенствования введенного с 2023 года института «Единого налогового платежа. Единого налогового счета» (ЕНП, ЕНС).</w:t>
      </w:r>
    </w:p>
    <w:p w:rsidR="00D20B49" w:rsidRPr="00D20B49" w:rsidRDefault="00D20B49" w:rsidP="00D20B49">
      <w:pPr>
        <w:tabs>
          <w:tab w:val="left" w:pos="0"/>
        </w:tabs>
        <w:ind w:firstLine="709"/>
        <w:jc w:val="both"/>
        <w:rPr>
          <w:rFonts w:ascii="Times New Roman" w:hAnsi="Times New Roman"/>
          <w:sz w:val="28"/>
          <w:szCs w:val="28"/>
        </w:rPr>
      </w:pPr>
      <w:r w:rsidRPr="00D20B49">
        <w:rPr>
          <w:rFonts w:ascii="Times New Roman" w:hAnsi="Times New Roman"/>
          <w:sz w:val="28"/>
          <w:szCs w:val="28"/>
        </w:rPr>
        <w:t xml:space="preserve">В 2023 году в целях совершенствования института ЕНС в федеральном налоговом законодательстве реализована часть инициатив по обеспечению ритмичности и равномерности поступления НДФЛ в региональные и местные бюджеты – это первоочередной порядок зачисления НДФЛ (Федеральный закон от 29.05.2023 № 196-ФЗ), распределение средств ЕНС в </w:t>
      </w:r>
      <w:r w:rsidRPr="00D20B49">
        <w:rPr>
          <w:rFonts w:ascii="Times New Roman" w:hAnsi="Times New Roman"/>
          <w:sz w:val="28"/>
          <w:szCs w:val="28"/>
        </w:rPr>
        <w:lastRenderedPageBreak/>
        <w:t>счет НДФЛ до наступления срока уплаты по представленному уведомлению, а также право для организаций и индивидуальных предпринимателей, исполняющих обязанности налогового агента по НДФЛ, предоставлять уведомления дважды в месяц (Федеральный закон от 31.07.2023 № 389-ФЗ).</w:t>
      </w:r>
    </w:p>
    <w:p w:rsidR="00D20B49" w:rsidRDefault="00D20B49" w:rsidP="00D20B49">
      <w:pPr>
        <w:tabs>
          <w:tab w:val="left" w:pos="0"/>
        </w:tabs>
        <w:spacing w:before="120"/>
        <w:ind w:firstLine="709"/>
        <w:jc w:val="both"/>
        <w:rPr>
          <w:rFonts w:ascii="Times New Roman" w:hAnsi="Times New Roman"/>
          <w:sz w:val="28"/>
          <w:szCs w:val="28"/>
        </w:rPr>
      </w:pPr>
      <w:r w:rsidRPr="00D20B49">
        <w:rPr>
          <w:rFonts w:ascii="Times New Roman" w:hAnsi="Times New Roman"/>
          <w:sz w:val="28"/>
          <w:szCs w:val="28"/>
        </w:rPr>
        <w:t>С 2024 года в Налоговом кодексе Российской Федерации закреплены два срока представления уведомлений по НДФЛ и его уплаты на обязательной основе (Федеральный закон от 27.11.2023 № 539-ФЗ)</w:t>
      </w:r>
      <w:r>
        <w:rPr>
          <w:rFonts w:ascii="Times New Roman" w:hAnsi="Times New Roman"/>
          <w:sz w:val="28"/>
          <w:szCs w:val="28"/>
        </w:rPr>
        <w:t>.</w:t>
      </w:r>
    </w:p>
    <w:p w:rsidR="00D20B49" w:rsidRPr="00C5703C" w:rsidRDefault="00D20B49" w:rsidP="00D20B49">
      <w:pPr>
        <w:tabs>
          <w:tab w:val="left" w:pos="0"/>
        </w:tabs>
        <w:spacing w:before="120"/>
        <w:ind w:firstLine="709"/>
        <w:jc w:val="both"/>
        <w:rPr>
          <w:rFonts w:ascii="Times New Roman" w:hAnsi="Times New Roman"/>
          <w:color w:val="000000" w:themeColor="text1"/>
          <w:sz w:val="28"/>
          <w:szCs w:val="28"/>
        </w:rPr>
      </w:pPr>
      <w:r w:rsidRPr="00C5703C">
        <w:rPr>
          <w:rFonts w:ascii="Times New Roman" w:hAnsi="Times New Roman"/>
          <w:color w:val="000000" w:themeColor="text1"/>
          <w:sz w:val="28"/>
          <w:szCs w:val="28"/>
        </w:rPr>
        <w:t>Данные изменения положительно отразились на местных бюджетах в плане поступления доходной части дважды в месяц</w:t>
      </w:r>
      <w:r w:rsidR="00636CF8" w:rsidRPr="00C5703C">
        <w:rPr>
          <w:rFonts w:ascii="Times New Roman" w:hAnsi="Times New Roman"/>
          <w:color w:val="000000" w:themeColor="text1"/>
          <w:sz w:val="28"/>
          <w:szCs w:val="28"/>
        </w:rPr>
        <w:t xml:space="preserve">, что позволяет оперативно </w:t>
      </w:r>
      <w:r w:rsidRPr="00C5703C">
        <w:rPr>
          <w:rFonts w:ascii="Times New Roman" w:hAnsi="Times New Roman"/>
          <w:color w:val="000000" w:themeColor="text1"/>
          <w:sz w:val="28"/>
          <w:szCs w:val="28"/>
        </w:rPr>
        <w:t xml:space="preserve">  финансирова</w:t>
      </w:r>
      <w:r w:rsidR="00636CF8" w:rsidRPr="00C5703C">
        <w:rPr>
          <w:rFonts w:ascii="Times New Roman" w:hAnsi="Times New Roman"/>
          <w:color w:val="000000" w:themeColor="text1"/>
          <w:sz w:val="28"/>
          <w:szCs w:val="28"/>
        </w:rPr>
        <w:t>ть</w:t>
      </w:r>
      <w:r w:rsidRPr="00C5703C">
        <w:rPr>
          <w:rFonts w:ascii="Times New Roman" w:hAnsi="Times New Roman"/>
          <w:color w:val="000000" w:themeColor="text1"/>
          <w:sz w:val="28"/>
          <w:szCs w:val="28"/>
        </w:rPr>
        <w:t xml:space="preserve"> первоочередны</w:t>
      </w:r>
      <w:r w:rsidR="00636CF8" w:rsidRPr="00C5703C">
        <w:rPr>
          <w:rFonts w:ascii="Times New Roman" w:hAnsi="Times New Roman"/>
          <w:color w:val="000000" w:themeColor="text1"/>
          <w:sz w:val="28"/>
          <w:szCs w:val="28"/>
        </w:rPr>
        <w:t>е</w:t>
      </w:r>
      <w:r w:rsidRPr="00C5703C">
        <w:rPr>
          <w:rFonts w:ascii="Times New Roman" w:hAnsi="Times New Roman"/>
          <w:color w:val="000000" w:themeColor="text1"/>
          <w:sz w:val="28"/>
          <w:szCs w:val="28"/>
        </w:rPr>
        <w:t xml:space="preserve"> расход</w:t>
      </w:r>
      <w:r w:rsidR="00636CF8" w:rsidRPr="00C5703C">
        <w:rPr>
          <w:rFonts w:ascii="Times New Roman" w:hAnsi="Times New Roman"/>
          <w:color w:val="000000" w:themeColor="text1"/>
          <w:sz w:val="28"/>
          <w:szCs w:val="28"/>
        </w:rPr>
        <w:t>ы</w:t>
      </w:r>
      <w:r w:rsidRPr="00C5703C">
        <w:rPr>
          <w:rFonts w:ascii="Times New Roman" w:hAnsi="Times New Roman"/>
          <w:color w:val="000000" w:themeColor="text1"/>
          <w:sz w:val="28"/>
          <w:szCs w:val="28"/>
        </w:rPr>
        <w:t>.</w:t>
      </w:r>
    </w:p>
    <w:p w:rsidR="00D20B49" w:rsidRPr="00C5703C" w:rsidRDefault="00D20B49" w:rsidP="00D20B49">
      <w:pPr>
        <w:pStyle w:val="4"/>
        <w:spacing w:before="240"/>
        <w:ind w:firstLine="709"/>
        <w:rPr>
          <w:rFonts w:ascii="Times New Roman" w:hAnsi="Times New Roman"/>
          <w:b/>
          <w:i w:val="0"/>
          <w:color w:val="000000" w:themeColor="text1"/>
          <w:sz w:val="28"/>
          <w:szCs w:val="28"/>
        </w:rPr>
      </w:pPr>
      <w:bookmarkStart w:id="10" w:name="_Toc116571568"/>
      <w:bookmarkStart w:id="11" w:name="_Toc147770245"/>
      <w:r w:rsidRPr="00C5703C">
        <w:rPr>
          <w:rFonts w:ascii="Times New Roman" w:hAnsi="Times New Roman"/>
          <w:b/>
          <w:i w:val="0"/>
          <w:color w:val="000000" w:themeColor="text1"/>
          <w:sz w:val="28"/>
          <w:szCs w:val="28"/>
        </w:rPr>
        <w:t>Легализация заработной платы</w:t>
      </w:r>
      <w:bookmarkEnd w:id="10"/>
      <w:bookmarkEnd w:id="11"/>
    </w:p>
    <w:p w:rsidR="00EF75AD" w:rsidRPr="00C5703C" w:rsidRDefault="00D20B49" w:rsidP="00EF75AD">
      <w:pPr>
        <w:spacing w:before="120"/>
        <w:ind w:firstLine="709"/>
        <w:jc w:val="both"/>
        <w:rPr>
          <w:rFonts w:ascii="Times New Roman" w:eastAsia="Calibri" w:hAnsi="Times New Roman" w:cs="Times New Roman"/>
          <w:color w:val="000000" w:themeColor="text1"/>
          <w:sz w:val="28"/>
          <w:szCs w:val="28"/>
        </w:rPr>
      </w:pPr>
      <w:r w:rsidRPr="00C5703C">
        <w:rPr>
          <w:rFonts w:ascii="Times New Roman" w:eastAsia="Calibri" w:hAnsi="Times New Roman" w:cs="Times New Roman"/>
          <w:color w:val="000000" w:themeColor="text1"/>
          <w:sz w:val="28"/>
          <w:szCs w:val="28"/>
        </w:rPr>
        <w:t>За 2023 год проведено 4 заседания комиссии. Во 2 квартале выявлен индивидуальный предприниматель, выплачивающий заработную плату ниже МРОТ. Заседания комиссии проводятся по мере необходимости, в соответствии с утвержденным планом. На заседания приглашаются организации, предприятия, ИП в которых в рамках контроля, проводимого налоговым органом, выявлена оплата труда ниже минимально установленных размеров.</w:t>
      </w:r>
    </w:p>
    <w:p w:rsidR="00A3001C" w:rsidRPr="00C5703C" w:rsidRDefault="00A3001C" w:rsidP="00A3001C">
      <w:pPr>
        <w:pStyle w:val="4"/>
        <w:spacing w:before="120"/>
        <w:ind w:firstLine="709"/>
        <w:rPr>
          <w:rFonts w:ascii="Times New Roman" w:hAnsi="Times New Roman"/>
          <w:b/>
          <w:i w:val="0"/>
          <w:color w:val="000000" w:themeColor="text1"/>
          <w:sz w:val="28"/>
          <w:szCs w:val="28"/>
        </w:rPr>
      </w:pPr>
      <w:r w:rsidRPr="00C5703C">
        <w:rPr>
          <w:rFonts w:ascii="Times New Roman" w:hAnsi="Times New Roman"/>
          <w:b/>
          <w:i w:val="0"/>
          <w:color w:val="000000" w:themeColor="text1"/>
          <w:sz w:val="28"/>
          <w:szCs w:val="28"/>
        </w:rPr>
        <w:t>Снижение неформальной занятости</w:t>
      </w:r>
    </w:p>
    <w:p w:rsidR="00A3001C" w:rsidRPr="00C5703C" w:rsidRDefault="00A3001C" w:rsidP="00A3001C">
      <w:pPr>
        <w:shd w:val="clear" w:color="auto" w:fill="FFFFFF"/>
        <w:spacing w:before="120"/>
        <w:ind w:firstLine="709"/>
        <w:jc w:val="both"/>
        <w:rPr>
          <w:rFonts w:ascii="Times New Roman" w:eastAsia="Times New Roman" w:hAnsi="Times New Roman"/>
          <w:color w:val="000000" w:themeColor="text1"/>
          <w:sz w:val="28"/>
          <w:szCs w:val="28"/>
          <w:lang w:eastAsia="ru-RU"/>
        </w:rPr>
      </w:pPr>
      <w:r w:rsidRPr="00C5703C">
        <w:rPr>
          <w:rFonts w:ascii="Times New Roman" w:eastAsia="Times New Roman" w:hAnsi="Times New Roman"/>
          <w:color w:val="000000" w:themeColor="text1"/>
          <w:sz w:val="28"/>
          <w:szCs w:val="28"/>
          <w:lang w:eastAsia="ru-RU"/>
        </w:rPr>
        <w:t>На территории района действует специально созданная межведомственная комиссия, которая на постоянной основе осуществляют информирование граждан и работодателей о последствиях неформальных трудовых отношений, а также формирование в обществе негативного отношения к неформальной занятости. Обеспечивается функционирование телефонных «горячих» линий для приема обращений по вопросам теневой занятости и легализации трудовых отношений.</w:t>
      </w:r>
    </w:p>
    <w:p w:rsidR="008506EC" w:rsidRPr="00C5703C" w:rsidRDefault="008506EC" w:rsidP="008506EC">
      <w:pPr>
        <w:pStyle w:val="4"/>
        <w:spacing w:before="240"/>
        <w:ind w:firstLine="709"/>
        <w:rPr>
          <w:rFonts w:ascii="Times New Roman" w:hAnsi="Times New Roman"/>
          <w:b/>
          <w:i w:val="0"/>
          <w:color w:val="000000" w:themeColor="text1"/>
          <w:sz w:val="28"/>
          <w:szCs w:val="28"/>
        </w:rPr>
      </w:pPr>
      <w:bookmarkStart w:id="12" w:name="_Toc147770247"/>
      <w:r w:rsidRPr="00C5703C">
        <w:rPr>
          <w:rFonts w:ascii="Times New Roman" w:hAnsi="Times New Roman"/>
          <w:b/>
          <w:i w:val="0"/>
          <w:color w:val="000000" w:themeColor="text1"/>
          <w:sz w:val="28"/>
          <w:szCs w:val="28"/>
        </w:rPr>
        <w:t>Снижение недоимки</w:t>
      </w:r>
      <w:bookmarkEnd w:id="12"/>
    </w:p>
    <w:p w:rsidR="008506EC" w:rsidRPr="00C5703C" w:rsidRDefault="008506EC" w:rsidP="008506EC">
      <w:pPr>
        <w:spacing w:before="120"/>
        <w:ind w:right="-5" w:firstLine="670"/>
        <w:jc w:val="both"/>
        <w:rPr>
          <w:rFonts w:ascii="Times New Roman" w:hAnsi="Times New Roman"/>
          <w:color w:val="000000" w:themeColor="text1"/>
          <w:sz w:val="28"/>
          <w:szCs w:val="28"/>
        </w:rPr>
      </w:pPr>
      <w:r w:rsidRPr="00C5703C">
        <w:rPr>
          <w:rFonts w:ascii="Times New Roman" w:hAnsi="Times New Roman"/>
          <w:color w:val="000000" w:themeColor="text1"/>
          <w:sz w:val="28"/>
          <w:szCs w:val="28"/>
        </w:rPr>
        <w:t>В 202</w:t>
      </w:r>
      <w:r w:rsidR="005614E7" w:rsidRPr="00C5703C">
        <w:rPr>
          <w:rFonts w:ascii="Times New Roman" w:hAnsi="Times New Roman"/>
          <w:color w:val="000000" w:themeColor="text1"/>
          <w:sz w:val="28"/>
          <w:szCs w:val="28"/>
        </w:rPr>
        <w:t>4</w:t>
      </w:r>
      <w:r w:rsidRPr="00C5703C">
        <w:rPr>
          <w:rFonts w:ascii="Times New Roman" w:hAnsi="Times New Roman"/>
          <w:color w:val="000000" w:themeColor="text1"/>
          <w:sz w:val="28"/>
          <w:szCs w:val="28"/>
        </w:rPr>
        <w:t xml:space="preserve"> году продолжалась работа с налоговой задолженностью по имущественным налогам физических лиц. Организовано ежеквартальное направление в УФНС по краю актуальных списков сотрудников, состоящих в штате органов местного самоуправления, а также подведомственных им учреждениях, с целью формирования информации о должниках и организации работы по добровольному погашению задолженности.</w:t>
      </w:r>
    </w:p>
    <w:p w:rsidR="008506EC" w:rsidRPr="00C5703C" w:rsidRDefault="008506EC" w:rsidP="008506EC">
      <w:pPr>
        <w:autoSpaceDE w:val="0"/>
        <w:autoSpaceDN w:val="0"/>
        <w:adjustRightInd w:val="0"/>
        <w:spacing w:before="120"/>
        <w:ind w:firstLine="709"/>
        <w:jc w:val="both"/>
        <w:rPr>
          <w:rFonts w:ascii="Times New Roman" w:hAnsi="Times New Roman"/>
          <w:color w:val="000000" w:themeColor="text1"/>
          <w:sz w:val="28"/>
          <w:szCs w:val="28"/>
        </w:rPr>
      </w:pPr>
      <w:r w:rsidRPr="00C5703C">
        <w:rPr>
          <w:rFonts w:ascii="Times New Roman" w:hAnsi="Times New Roman"/>
          <w:color w:val="000000" w:themeColor="text1"/>
          <w:sz w:val="28"/>
          <w:szCs w:val="28"/>
        </w:rPr>
        <w:t>По результатам работы межведомственной комиссии задолженность по налоговым платежам работников на 01.</w:t>
      </w:r>
      <w:r w:rsidR="002D5FF9" w:rsidRPr="00C5703C">
        <w:rPr>
          <w:rFonts w:ascii="Times New Roman" w:hAnsi="Times New Roman"/>
          <w:color w:val="000000" w:themeColor="text1"/>
          <w:sz w:val="28"/>
          <w:szCs w:val="28"/>
        </w:rPr>
        <w:t>1</w:t>
      </w:r>
      <w:r w:rsidRPr="00C5703C">
        <w:rPr>
          <w:rFonts w:ascii="Times New Roman" w:hAnsi="Times New Roman"/>
          <w:color w:val="000000" w:themeColor="text1"/>
          <w:sz w:val="28"/>
          <w:szCs w:val="28"/>
        </w:rPr>
        <w:t xml:space="preserve">0.2024 снизилась на </w:t>
      </w:r>
      <w:r w:rsidR="002D5FF9" w:rsidRPr="00C5703C">
        <w:rPr>
          <w:rFonts w:ascii="Times New Roman" w:hAnsi="Times New Roman"/>
          <w:color w:val="000000" w:themeColor="text1"/>
          <w:sz w:val="28"/>
          <w:szCs w:val="28"/>
        </w:rPr>
        <w:t>2</w:t>
      </w:r>
      <w:r w:rsidRPr="00C5703C">
        <w:rPr>
          <w:rFonts w:ascii="Times New Roman" w:hAnsi="Times New Roman"/>
          <w:color w:val="000000" w:themeColor="text1"/>
          <w:sz w:val="28"/>
          <w:szCs w:val="28"/>
        </w:rPr>
        <w:t> </w:t>
      </w:r>
      <w:proofErr w:type="gramStart"/>
      <w:r w:rsidRPr="00C5703C">
        <w:rPr>
          <w:rFonts w:ascii="Times New Roman" w:hAnsi="Times New Roman"/>
          <w:color w:val="000000" w:themeColor="text1"/>
          <w:sz w:val="28"/>
          <w:szCs w:val="28"/>
        </w:rPr>
        <w:t>млн</w:t>
      </w:r>
      <w:proofErr w:type="gramEnd"/>
      <w:r w:rsidRPr="00C5703C">
        <w:rPr>
          <w:rFonts w:ascii="Times New Roman" w:hAnsi="Times New Roman"/>
          <w:color w:val="000000" w:themeColor="text1"/>
          <w:sz w:val="28"/>
          <w:szCs w:val="28"/>
        </w:rPr>
        <w:t> рублей</w:t>
      </w:r>
      <w:r w:rsidR="002D5FF9" w:rsidRPr="00C5703C">
        <w:rPr>
          <w:rFonts w:ascii="Times New Roman" w:hAnsi="Times New Roman"/>
          <w:color w:val="000000" w:themeColor="text1"/>
          <w:sz w:val="28"/>
          <w:szCs w:val="28"/>
        </w:rPr>
        <w:t>. Работа в данном направлении продолжается.</w:t>
      </w:r>
    </w:p>
    <w:p w:rsidR="002D5FF9" w:rsidRDefault="002D5FF9" w:rsidP="002D5FF9">
      <w:pPr>
        <w:pStyle w:val="1"/>
        <w:numPr>
          <w:ilvl w:val="0"/>
          <w:numId w:val="2"/>
        </w:numPr>
        <w:rPr>
          <w:rFonts w:ascii="Times New Roman" w:hAnsi="Times New Roman" w:cs="Times New Roman"/>
          <w:b/>
          <w:color w:val="auto"/>
          <w:sz w:val="28"/>
          <w:szCs w:val="28"/>
        </w:rPr>
      </w:pPr>
      <w:bookmarkStart w:id="13" w:name="_Toc179826234"/>
      <w:r w:rsidRPr="002D5FF9">
        <w:rPr>
          <w:rFonts w:ascii="Times New Roman" w:hAnsi="Times New Roman" w:cs="Times New Roman"/>
          <w:b/>
          <w:color w:val="auto"/>
          <w:sz w:val="28"/>
          <w:szCs w:val="28"/>
        </w:rPr>
        <w:lastRenderedPageBreak/>
        <w:t xml:space="preserve">ОСНОВНЫЕ НАПРАВЛЕНИЯ БЮДЖЕТНОЙ ПОЛИТИКИ </w:t>
      </w:r>
      <w:r>
        <w:rPr>
          <w:rFonts w:ascii="Times New Roman" w:hAnsi="Times New Roman" w:cs="Times New Roman"/>
          <w:b/>
          <w:color w:val="auto"/>
          <w:sz w:val="28"/>
          <w:szCs w:val="28"/>
        </w:rPr>
        <w:t>БАЛАХТИНСКОГО РАЙОНА</w:t>
      </w:r>
      <w:r w:rsidRPr="002D5FF9">
        <w:rPr>
          <w:rFonts w:ascii="Times New Roman" w:hAnsi="Times New Roman" w:cs="Times New Roman"/>
          <w:b/>
          <w:color w:val="auto"/>
          <w:sz w:val="28"/>
          <w:szCs w:val="28"/>
        </w:rPr>
        <w:t xml:space="preserve"> НА 2025 ГОД И ПЛАНОВЫЙ ПЕРИОД 2026</w:t>
      </w:r>
      <w:r w:rsidRPr="002D5FF9">
        <w:rPr>
          <w:rFonts w:ascii="Times New Roman" w:hAnsi="Times New Roman" w:cs="Times New Roman"/>
          <w:b/>
          <w:color w:val="auto"/>
          <w:sz w:val="28"/>
          <w:szCs w:val="28"/>
          <w:lang w:val="en-US"/>
        </w:rPr>
        <w:sym w:font="Symbol" w:char="F02D"/>
      </w:r>
      <w:r w:rsidRPr="002D5FF9">
        <w:rPr>
          <w:rFonts w:ascii="Times New Roman" w:hAnsi="Times New Roman" w:cs="Times New Roman"/>
          <w:b/>
          <w:color w:val="auto"/>
          <w:sz w:val="28"/>
          <w:szCs w:val="28"/>
        </w:rPr>
        <w:t>2027 ГОДОВ</w:t>
      </w:r>
      <w:bookmarkEnd w:id="13"/>
    </w:p>
    <w:p w:rsidR="00636CF8" w:rsidRPr="00636CF8" w:rsidRDefault="00636CF8" w:rsidP="00636CF8"/>
    <w:p w:rsidR="002D5FF9" w:rsidRPr="002D5FF9" w:rsidRDefault="002D5FF9" w:rsidP="002D5FF9">
      <w:pPr>
        <w:pStyle w:val="2"/>
        <w:numPr>
          <w:ilvl w:val="1"/>
          <w:numId w:val="2"/>
        </w:numPr>
        <w:rPr>
          <w:rFonts w:ascii="Times New Roman" w:hAnsi="Times New Roman" w:cs="Times New Roman"/>
          <w:b/>
          <w:color w:val="auto"/>
          <w:sz w:val="28"/>
          <w:szCs w:val="28"/>
        </w:rPr>
      </w:pPr>
      <w:bookmarkStart w:id="14" w:name="_Toc179826235"/>
      <w:bookmarkStart w:id="15" w:name="_Toc116426873"/>
      <w:r w:rsidRPr="002D5FF9">
        <w:rPr>
          <w:rFonts w:ascii="Times New Roman" w:hAnsi="Times New Roman" w:cs="Times New Roman"/>
          <w:b/>
          <w:color w:val="auto"/>
          <w:sz w:val="28"/>
          <w:szCs w:val="28"/>
        </w:rPr>
        <w:t>Ц</w:t>
      </w:r>
      <w:r w:rsidR="00636CF8">
        <w:rPr>
          <w:rFonts w:ascii="Times New Roman" w:hAnsi="Times New Roman" w:cs="Times New Roman"/>
          <w:b/>
          <w:color w:val="auto"/>
          <w:sz w:val="28"/>
          <w:szCs w:val="28"/>
        </w:rPr>
        <w:t>ЕЛИ И ЗАДАЧИ БЮДЖЕТНОЙ ПОЛИТИКИ</w:t>
      </w:r>
      <w:bookmarkEnd w:id="14"/>
      <w:r w:rsidRPr="002D5FF9">
        <w:rPr>
          <w:rFonts w:ascii="Times New Roman" w:hAnsi="Times New Roman" w:cs="Times New Roman"/>
          <w:b/>
          <w:color w:val="auto"/>
          <w:sz w:val="28"/>
          <w:szCs w:val="28"/>
        </w:rPr>
        <w:t xml:space="preserve"> </w:t>
      </w:r>
      <w:bookmarkEnd w:id="15"/>
    </w:p>
    <w:p w:rsidR="008506EC" w:rsidRPr="002D5FF9" w:rsidRDefault="008506EC" w:rsidP="008506EC">
      <w:pPr>
        <w:rPr>
          <w:rFonts w:ascii="Times New Roman" w:hAnsi="Times New Roman" w:cs="Times New Roman"/>
        </w:rPr>
      </w:pPr>
    </w:p>
    <w:p w:rsidR="002D5FF9" w:rsidRPr="005976B7" w:rsidRDefault="005976B7" w:rsidP="005976B7">
      <w:pPr>
        <w:spacing w:before="120"/>
        <w:ind w:firstLine="709"/>
        <w:jc w:val="both"/>
        <w:rPr>
          <w:rFonts w:ascii="Times New Roman" w:eastAsia="Calibri" w:hAnsi="Times New Roman" w:cs="Times New Roman"/>
          <w:sz w:val="28"/>
          <w:szCs w:val="28"/>
        </w:rPr>
      </w:pPr>
      <w:r w:rsidRPr="005976B7">
        <w:rPr>
          <w:rFonts w:ascii="Times New Roman" w:eastAsia="Calibri" w:hAnsi="Times New Roman" w:cs="Times New Roman"/>
          <w:sz w:val="28"/>
          <w:szCs w:val="28"/>
        </w:rPr>
        <w:t>А</w:t>
      </w:r>
      <w:r w:rsidR="002D5FF9" w:rsidRPr="005976B7">
        <w:rPr>
          <w:rFonts w:ascii="Times New Roman" w:eastAsia="Calibri" w:hAnsi="Times New Roman" w:cs="Times New Roman"/>
          <w:sz w:val="28"/>
          <w:szCs w:val="28"/>
        </w:rPr>
        <w:t>кценты бюджетной политики</w:t>
      </w:r>
      <w:r w:rsidR="00FA2033" w:rsidRPr="005976B7">
        <w:rPr>
          <w:rFonts w:ascii="Times New Roman" w:eastAsia="Calibri" w:hAnsi="Times New Roman" w:cs="Times New Roman"/>
          <w:sz w:val="28"/>
          <w:szCs w:val="28"/>
        </w:rPr>
        <w:t xml:space="preserve"> </w:t>
      </w:r>
      <w:proofErr w:type="spellStart"/>
      <w:r w:rsidR="00FA2033" w:rsidRPr="005976B7">
        <w:rPr>
          <w:rFonts w:ascii="Times New Roman" w:eastAsia="Calibri" w:hAnsi="Times New Roman" w:cs="Times New Roman"/>
          <w:sz w:val="28"/>
          <w:szCs w:val="28"/>
        </w:rPr>
        <w:t>Балахтинского</w:t>
      </w:r>
      <w:proofErr w:type="spellEnd"/>
      <w:r w:rsidR="00FA2033" w:rsidRPr="005976B7">
        <w:rPr>
          <w:rFonts w:ascii="Times New Roman" w:eastAsia="Calibri" w:hAnsi="Times New Roman" w:cs="Times New Roman"/>
          <w:sz w:val="28"/>
          <w:szCs w:val="28"/>
        </w:rPr>
        <w:t xml:space="preserve"> района</w:t>
      </w:r>
      <w:r w:rsidR="002D5FF9" w:rsidRPr="005976B7">
        <w:rPr>
          <w:rFonts w:ascii="Times New Roman" w:eastAsia="Calibri" w:hAnsi="Times New Roman" w:cs="Times New Roman"/>
          <w:sz w:val="28"/>
          <w:szCs w:val="28"/>
        </w:rPr>
        <w:t xml:space="preserve"> в 2025–2027 годах будут сконцентрированы на следующих направлениях:</w:t>
      </w:r>
    </w:p>
    <w:p w:rsidR="002D5FF9" w:rsidRPr="005976B7" w:rsidRDefault="002D5FF9" w:rsidP="005976B7">
      <w:pPr>
        <w:spacing w:before="80"/>
        <w:ind w:firstLine="709"/>
        <w:jc w:val="both"/>
        <w:rPr>
          <w:rFonts w:ascii="Times New Roman" w:eastAsia="Calibri" w:hAnsi="Times New Roman" w:cs="Times New Roman"/>
          <w:sz w:val="28"/>
          <w:szCs w:val="28"/>
        </w:rPr>
      </w:pPr>
      <w:r w:rsidRPr="005976B7">
        <w:rPr>
          <w:rFonts w:ascii="Times New Roman" w:eastAsia="Calibri" w:hAnsi="Times New Roman" w:cs="Times New Roman"/>
          <w:sz w:val="28"/>
          <w:szCs w:val="28"/>
        </w:rPr>
        <w:t>1. Участие в реализации национальных целей развития Российской Федерации, определенных Президентом Российской Федерации.</w:t>
      </w:r>
    </w:p>
    <w:p w:rsidR="002D5FF9" w:rsidRPr="005976B7" w:rsidRDefault="002D5FF9" w:rsidP="005976B7">
      <w:pPr>
        <w:spacing w:before="80"/>
        <w:ind w:firstLine="709"/>
        <w:jc w:val="both"/>
        <w:rPr>
          <w:rFonts w:ascii="Times New Roman" w:eastAsia="Calibri" w:hAnsi="Times New Roman" w:cs="Times New Roman"/>
          <w:sz w:val="28"/>
          <w:szCs w:val="28"/>
        </w:rPr>
      </w:pPr>
      <w:r w:rsidRPr="005976B7">
        <w:rPr>
          <w:rFonts w:ascii="Times New Roman" w:eastAsia="Calibri" w:hAnsi="Times New Roman" w:cs="Times New Roman"/>
          <w:sz w:val="28"/>
          <w:szCs w:val="28"/>
        </w:rPr>
        <w:t xml:space="preserve">2. Взаимодействие с </w:t>
      </w:r>
      <w:r w:rsidR="005976B7" w:rsidRPr="005976B7">
        <w:rPr>
          <w:rFonts w:ascii="Times New Roman" w:eastAsia="Calibri" w:hAnsi="Times New Roman" w:cs="Times New Roman"/>
          <w:sz w:val="28"/>
          <w:szCs w:val="28"/>
        </w:rPr>
        <w:t>краевыми</w:t>
      </w:r>
      <w:r w:rsidRPr="005976B7">
        <w:rPr>
          <w:rFonts w:ascii="Times New Roman" w:eastAsia="Calibri" w:hAnsi="Times New Roman" w:cs="Times New Roman"/>
          <w:sz w:val="28"/>
          <w:szCs w:val="28"/>
        </w:rPr>
        <w:t xml:space="preserve"> органами власти, в том числе по увеличению объема финансовой поддержки из </w:t>
      </w:r>
      <w:r w:rsidR="005976B7" w:rsidRPr="005976B7">
        <w:rPr>
          <w:rFonts w:ascii="Times New Roman" w:eastAsia="Calibri" w:hAnsi="Times New Roman" w:cs="Times New Roman"/>
          <w:sz w:val="28"/>
          <w:szCs w:val="28"/>
        </w:rPr>
        <w:t>краевог</w:t>
      </w:r>
      <w:r w:rsidRPr="005976B7">
        <w:rPr>
          <w:rFonts w:ascii="Times New Roman" w:eastAsia="Calibri" w:hAnsi="Times New Roman" w:cs="Times New Roman"/>
          <w:sz w:val="28"/>
          <w:szCs w:val="28"/>
        </w:rPr>
        <w:t>о бюджета</w:t>
      </w:r>
      <w:r w:rsidR="005976B7" w:rsidRPr="005976B7">
        <w:rPr>
          <w:rFonts w:ascii="Times New Roman" w:eastAsia="Calibri" w:hAnsi="Times New Roman" w:cs="Times New Roman"/>
          <w:sz w:val="28"/>
          <w:szCs w:val="28"/>
        </w:rPr>
        <w:t>.</w:t>
      </w:r>
    </w:p>
    <w:p w:rsidR="002D5FF9" w:rsidRPr="00C5703C" w:rsidRDefault="002D5FF9" w:rsidP="005976B7">
      <w:pPr>
        <w:spacing w:before="80"/>
        <w:ind w:firstLine="709"/>
        <w:jc w:val="both"/>
        <w:rPr>
          <w:rFonts w:ascii="Times New Roman" w:eastAsia="Calibri" w:hAnsi="Times New Roman" w:cs="Times New Roman"/>
          <w:sz w:val="28"/>
          <w:szCs w:val="28"/>
        </w:rPr>
      </w:pPr>
      <w:r w:rsidRPr="00C5703C">
        <w:rPr>
          <w:rFonts w:ascii="Times New Roman" w:eastAsia="Calibri" w:hAnsi="Times New Roman" w:cs="Times New Roman"/>
          <w:sz w:val="28"/>
          <w:szCs w:val="28"/>
        </w:rPr>
        <w:t>3. Реализация проектов инфраструктурного развития, способствующих росту социально-экономического потенциала.</w:t>
      </w:r>
    </w:p>
    <w:p w:rsidR="002D5FF9" w:rsidRPr="005976B7" w:rsidRDefault="002D5FF9" w:rsidP="005976B7">
      <w:pPr>
        <w:spacing w:before="80"/>
        <w:ind w:firstLine="709"/>
        <w:jc w:val="both"/>
        <w:rPr>
          <w:rFonts w:ascii="Times New Roman" w:eastAsia="Calibri" w:hAnsi="Times New Roman" w:cs="Times New Roman"/>
          <w:color w:val="FF0000"/>
          <w:sz w:val="28"/>
          <w:szCs w:val="28"/>
        </w:rPr>
      </w:pPr>
      <w:r w:rsidRPr="00C5703C">
        <w:rPr>
          <w:rFonts w:ascii="Times New Roman" w:eastAsia="Calibri" w:hAnsi="Times New Roman" w:cs="Times New Roman"/>
          <w:sz w:val="28"/>
          <w:szCs w:val="28"/>
        </w:rPr>
        <w:t>4. Содействие комплексному развитию муниципальных образований.</w:t>
      </w:r>
      <w:r w:rsidRPr="005976B7">
        <w:rPr>
          <w:rFonts w:ascii="Times New Roman" w:eastAsia="Calibri" w:hAnsi="Times New Roman" w:cs="Times New Roman"/>
          <w:sz w:val="28"/>
          <w:szCs w:val="28"/>
        </w:rPr>
        <w:t xml:space="preserve"> </w:t>
      </w:r>
    </w:p>
    <w:p w:rsidR="002D5FF9" w:rsidRPr="005976B7" w:rsidRDefault="002D5FF9" w:rsidP="005976B7">
      <w:pPr>
        <w:spacing w:before="80"/>
        <w:ind w:firstLine="709"/>
        <w:jc w:val="both"/>
        <w:rPr>
          <w:rFonts w:ascii="Times New Roman" w:eastAsia="Calibri" w:hAnsi="Times New Roman" w:cs="Times New Roman"/>
          <w:sz w:val="28"/>
          <w:szCs w:val="28"/>
        </w:rPr>
      </w:pPr>
      <w:r w:rsidRPr="00D047F1">
        <w:rPr>
          <w:rFonts w:ascii="Times New Roman" w:eastAsia="Calibri" w:hAnsi="Times New Roman" w:cs="Times New Roman"/>
          <w:szCs w:val="28"/>
        </w:rPr>
        <w:t>5</w:t>
      </w:r>
      <w:r w:rsidRPr="005976B7">
        <w:rPr>
          <w:rFonts w:ascii="Times New Roman" w:eastAsia="Calibri" w:hAnsi="Times New Roman" w:cs="Times New Roman"/>
          <w:sz w:val="28"/>
          <w:szCs w:val="28"/>
        </w:rPr>
        <w:t>. Повышение эффективности бюджетных расходов.</w:t>
      </w:r>
    </w:p>
    <w:p w:rsidR="002D5FF9" w:rsidRPr="005976B7" w:rsidRDefault="002D5FF9" w:rsidP="005976B7">
      <w:pPr>
        <w:spacing w:before="80"/>
        <w:ind w:firstLine="709"/>
        <w:jc w:val="both"/>
        <w:rPr>
          <w:rFonts w:ascii="Times New Roman" w:eastAsia="Calibri" w:hAnsi="Times New Roman" w:cs="Times New Roman"/>
          <w:sz w:val="28"/>
          <w:szCs w:val="28"/>
        </w:rPr>
      </w:pPr>
      <w:r w:rsidRPr="005976B7">
        <w:rPr>
          <w:rFonts w:ascii="Times New Roman" w:eastAsia="Calibri" w:hAnsi="Times New Roman" w:cs="Times New Roman"/>
          <w:sz w:val="28"/>
          <w:szCs w:val="28"/>
        </w:rPr>
        <w:t xml:space="preserve">6. Вовлечение граждан в бюджетный процесс, включая развитие инициативного бюджетирования, повышение финансовой грамотности и формирования финансовой культуры населения. </w:t>
      </w:r>
    </w:p>
    <w:p w:rsidR="002D5FF9" w:rsidRPr="005976B7" w:rsidRDefault="002D5FF9" w:rsidP="005976B7">
      <w:pPr>
        <w:spacing w:before="120"/>
        <w:ind w:firstLine="709"/>
        <w:jc w:val="both"/>
        <w:rPr>
          <w:rFonts w:ascii="Times New Roman" w:eastAsia="Calibri" w:hAnsi="Times New Roman" w:cs="Times New Roman"/>
          <w:sz w:val="28"/>
          <w:szCs w:val="28"/>
        </w:rPr>
      </w:pPr>
      <w:r w:rsidRPr="005976B7">
        <w:rPr>
          <w:rFonts w:ascii="Times New Roman" w:eastAsia="Calibri" w:hAnsi="Times New Roman" w:cs="Times New Roman"/>
          <w:sz w:val="28"/>
          <w:szCs w:val="28"/>
        </w:rPr>
        <w:t xml:space="preserve">Основные направления бюджетной политики обеспечивают сохранение преемственности основных целей, обозначенных в предыдущие годы. </w:t>
      </w:r>
    </w:p>
    <w:p w:rsidR="002D5FF9" w:rsidRPr="005976B7" w:rsidRDefault="002D5FF9" w:rsidP="005976B7">
      <w:pPr>
        <w:spacing w:before="120"/>
        <w:ind w:firstLine="709"/>
        <w:jc w:val="both"/>
        <w:rPr>
          <w:rFonts w:ascii="Times New Roman" w:eastAsia="Calibri" w:hAnsi="Times New Roman" w:cs="Times New Roman"/>
          <w:sz w:val="28"/>
          <w:szCs w:val="28"/>
        </w:rPr>
      </w:pPr>
      <w:r w:rsidRPr="005976B7">
        <w:rPr>
          <w:rFonts w:ascii="Times New Roman" w:eastAsia="Calibri" w:hAnsi="Times New Roman" w:cs="Times New Roman"/>
          <w:sz w:val="28"/>
          <w:szCs w:val="28"/>
        </w:rPr>
        <w:t xml:space="preserve">Особенностью предстоящего периода станет трансформация национальных проектов в соответствии с новыми национальными целями развития страны, стратегическая концентрация финансовых ресурсов на новых национальных проектах. </w:t>
      </w:r>
    </w:p>
    <w:p w:rsidR="002D5FF9" w:rsidRPr="005976B7" w:rsidRDefault="002D5FF9" w:rsidP="00AE2522">
      <w:pPr>
        <w:pStyle w:val="2"/>
        <w:keepLines w:val="0"/>
        <w:numPr>
          <w:ilvl w:val="2"/>
          <w:numId w:val="2"/>
        </w:numPr>
        <w:tabs>
          <w:tab w:val="left" w:pos="709"/>
        </w:tabs>
        <w:spacing w:before="240" w:line="240" w:lineRule="auto"/>
        <w:ind w:left="0" w:firstLine="709"/>
        <w:jc w:val="both"/>
        <w:rPr>
          <w:rFonts w:ascii="Times New Roman" w:hAnsi="Times New Roman" w:cs="Times New Roman"/>
          <w:b/>
          <w:color w:val="auto"/>
          <w:sz w:val="28"/>
          <w:szCs w:val="28"/>
        </w:rPr>
      </w:pPr>
      <w:bookmarkStart w:id="16" w:name="_Toc179826236"/>
      <w:bookmarkStart w:id="17" w:name="_Toc116426874"/>
      <w:r w:rsidRPr="005976B7">
        <w:rPr>
          <w:rFonts w:ascii="Times New Roman" w:hAnsi="Times New Roman" w:cs="Times New Roman"/>
          <w:b/>
          <w:color w:val="auto"/>
          <w:sz w:val="28"/>
          <w:szCs w:val="28"/>
        </w:rPr>
        <w:t>У</w:t>
      </w:r>
      <w:r w:rsidR="00AE2522">
        <w:rPr>
          <w:rFonts w:ascii="Times New Roman" w:hAnsi="Times New Roman" w:cs="Times New Roman"/>
          <w:b/>
          <w:color w:val="auto"/>
          <w:sz w:val="28"/>
          <w:szCs w:val="28"/>
        </w:rPr>
        <w:t>ЧАСТИЕ В РЕАЛИЗАЦИИ НАЦИОНАЛЬНЫХ ЦЕЛЕЙ РАЗВИТИЯ РОССИЙСКОЙ ФЕДЕРАЦИИ, ОПРЕДЕЛЕННЫХ ПРЕЗИДЕНТОМ РОССИЙСКОЙ ФЕДЕРАЦИИ</w:t>
      </w:r>
      <w:bookmarkEnd w:id="16"/>
      <w:r w:rsidRPr="005976B7">
        <w:rPr>
          <w:rFonts w:ascii="Times New Roman" w:hAnsi="Times New Roman" w:cs="Times New Roman"/>
          <w:b/>
          <w:color w:val="auto"/>
          <w:sz w:val="28"/>
          <w:szCs w:val="28"/>
        </w:rPr>
        <w:t xml:space="preserve"> </w:t>
      </w:r>
      <w:bookmarkEnd w:id="17"/>
    </w:p>
    <w:p w:rsidR="002D5FF9" w:rsidRPr="005976B7" w:rsidRDefault="002D5FF9" w:rsidP="005976B7">
      <w:pPr>
        <w:spacing w:before="120"/>
        <w:ind w:firstLine="709"/>
        <w:jc w:val="both"/>
        <w:rPr>
          <w:rFonts w:ascii="Times New Roman" w:hAnsi="Times New Roman"/>
          <w:sz w:val="28"/>
          <w:szCs w:val="28"/>
        </w:rPr>
      </w:pPr>
      <w:r w:rsidRPr="005976B7">
        <w:rPr>
          <w:rFonts w:ascii="Times New Roman" w:hAnsi="Times New Roman"/>
          <w:sz w:val="28"/>
          <w:szCs w:val="28"/>
        </w:rPr>
        <w:t>Указом Президента № 309 обозначены семь новых национальных целей развития страны, которые охватывают все сферы общественной жизни:</w:t>
      </w:r>
    </w:p>
    <w:p w:rsidR="002D5FF9" w:rsidRPr="005976B7" w:rsidRDefault="002D5FF9" w:rsidP="005976B7">
      <w:pPr>
        <w:autoSpaceDE w:val="0"/>
        <w:autoSpaceDN w:val="0"/>
        <w:adjustRightInd w:val="0"/>
        <w:spacing w:before="120"/>
        <w:ind w:firstLine="709"/>
        <w:jc w:val="both"/>
        <w:rPr>
          <w:rFonts w:ascii="Times New Roman" w:hAnsi="Times New Roman" w:cs="Times New Roman"/>
          <w:sz w:val="28"/>
          <w:szCs w:val="28"/>
        </w:rPr>
      </w:pPr>
      <w:r w:rsidRPr="005976B7">
        <w:rPr>
          <w:rFonts w:ascii="Times New Roman" w:hAnsi="Times New Roman" w:cs="Times New Roman"/>
          <w:sz w:val="28"/>
          <w:szCs w:val="28"/>
        </w:rPr>
        <w:t>а) сохранение населения, укрепление здоровья и повышение благополучия людей, поддержка семьи;</w:t>
      </w:r>
    </w:p>
    <w:p w:rsidR="002D5FF9" w:rsidRPr="005976B7" w:rsidRDefault="002D5FF9" w:rsidP="005976B7">
      <w:pPr>
        <w:autoSpaceDE w:val="0"/>
        <w:autoSpaceDN w:val="0"/>
        <w:adjustRightInd w:val="0"/>
        <w:spacing w:before="120"/>
        <w:ind w:firstLine="709"/>
        <w:jc w:val="both"/>
        <w:rPr>
          <w:rFonts w:ascii="Times New Roman" w:hAnsi="Times New Roman" w:cs="Times New Roman"/>
          <w:sz w:val="28"/>
          <w:szCs w:val="28"/>
        </w:rPr>
      </w:pPr>
      <w:r w:rsidRPr="005976B7">
        <w:rPr>
          <w:rFonts w:ascii="Times New Roman" w:hAnsi="Times New Roman" w:cs="Times New Roman"/>
          <w:sz w:val="28"/>
          <w:szCs w:val="28"/>
        </w:rPr>
        <w:t>б) реализация потенциала каждого человека, развитие его талантов, воспитание патриотичной и социально ответственной личности;</w:t>
      </w:r>
    </w:p>
    <w:p w:rsidR="002D5FF9" w:rsidRPr="005976B7" w:rsidRDefault="002D5FF9" w:rsidP="005976B7">
      <w:pPr>
        <w:autoSpaceDE w:val="0"/>
        <w:autoSpaceDN w:val="0"/>
        <w:adjustRightInd w:val="0"/>
        <w:spacing w:before="120"/>
        <w:ind w:firstLine="709"/>
        <w:jc w:val="both"/>
        <w:rPr>
          <w:rFonts w:ascii="Times New Roman" w:hAnsi="Times New Roman" w:cs="Times New Roman"/>
          <w:sz w:val="28"/>
          <w:szCs w:val="28"/>
        </w:rPr>
      </w:pPr>
      <w:r w:rsidRPr="005976B7">
        <w:rPr>
          <w:rFonts w:ascii="Times New Roman" w:hAnsi="Times New Roman" w:cs="Times New Roman"/>
          <w:sz w:val="28"/>
          <w:szCs w:val="28"/>
        </w:rPr>
        <w:t>в) комфортная и безопасная среда для жизни;</w:t>
      </w:r>
    </w:p>
    <w:p w:rsidR="002D5FF9" w:rsidRPr="005976B7" w:rsidRDefault="002D5FF9" w:rsidP="005976B7">
      <w:pPr>
        <w:autoSpaceDE w:val="0"/>
        <w:autoSpaceDN w:val="0"/>
        <w:adjustRightInd w:val="0"/>
        <w:spacing w:before="120"/>
        <w:ind w:firstLine="709"/>
        <w:jc w:val="both"/>
        <w:rPr>
          <w:rFonts w:ascii="Times New Roman" w:hAnsi="Times New Roman" w:cs="Times New Roman"/>
          <w:sz w:val="28"/>
          <w:szCs w:val="28"/>
        </w:rPr>
      </w:pPr>
      <w:r w:rsidRPr="005976B7">
        <w:rPr>
          <w:rFonts w:ascii="Times New Roman" w:hAnsi="Times New Roman" w:cs="Times New Roman"/>
          <w:sz w:val="28"/>
          <w:szCs w:val="28"/>
        </w:rPr>
        <w:lastRenderedPageBreak/>
        <w:t>г) экологическое благополучие;</w:t>
      </w:r>
    </w:p>
    <w:p w:rsidR="002D5FF9" w:rsidRPr="005976B7" w:rsidRDefault="002D5FF9" w:rsidP="005976B7">
      <w:pPr>
        <w:autoSpaceDE w:val="0"/>
        <w:autoSpaceDN w:val="0"/>
        <w:adjustRightInd w:val="0"/>
        <w:spacing w:before="120"/>
        <w:ind w:firstLine="709"/>
        <w:jc w:val="both"/>
        <w:rPr>
          <w:rFonts w:ascii="Times New Roman" w:hAnsi="Times New Roman" w:cs="Times New Roman"/>
          <w:sz w:val="28"/>
          <w:szCs w:val="28"/>
        </w:rPr>
      </w:pPr>
      <w:r w:rsidRPr="005976B7">
        <w:rPr>
          <w:rFonts w:ascii="Times New Roman" w:hAnsi="Times New Roman" w:cs="Times New Roman"/>
          <w:sz w:val="28"/>
          <w:szCs w:val="28"/>
        </w:rPr>
        <w:t>д) устойчивая и динамичная экономика;</w:t>
      </w:r>
    </w:p>
    <w:p w:rsidR="002D5FF9" w:rsidRPr="005976B7" w:rsidRDefault="002D5FF9" w:rsidP="005976B7">
      <w:pPr>
        <w:autoSpaceDE w:val="0"/>
        <w:autoSpaceDN w:val="0"/>
        <w:adjustRightInd w:val="0"/>
        <w:spacing w:before="120"/>
        <w:ind w:firstLine="709"/>
        <w:jc w:val="both"/>
        <w:rPr>
          <w:rFonts w:ascii="Times New Roman" w:hAnsi="Times New Roman" w:cs="Times New Roman"/>
          <w:sz w:val="28"/>
          <w:szCs w:val="28"/>
        </w:rPr>
      </w:pPr>
      <w:r w:rsidRPr="005976B7">
        <w:rPr>
          <w:rFonts w:ascii="Times New Roman" w:hAnsi="Times New Roman" w:cs="Times New Roman"/>
          <w:sz w:val="28"/>
          <w:szCs w:val="28"/>
        </w:rPr>
        <w:t>е) технологическое лидерство;</w:t>
      </w:r>
    </w:p>
    <w:p w:rsidR="002D5FF9" w:rsidRPr="005976B7" w:rsidRDefault="002D5FF9" w:rsidP="005976B7">
      <w:pPr>
        <w:autoSpaceDE w:val="0"/>
        <w:autoSpaceDN w:val="0"/>
        <w:adjustRightInd w:val="0"/>
        <w:spacing w:before="120"/>
        <w:ind w:firstLine="709"/>
        <w:jc w:val="both"/>
        <w:rPr>
          <w:rFonts w:ascii="Times New Roman" w:hAnsi="Times New Roman" w:cs="Times New Roman"/>
          <w:sz w:val="28"/>
          <w:szCs w:val="28"/>
        </w:rPr>
      </w:pPr>
      <w:r w:rsidRPr="005976B7">
        <w:rPr>
          <w:rFonts w:ascii="Times New Roman" w:hAnsi="Times New Roman" w:cs="Times New Roman"/>
          <w:sz w:val="28"/>
          <w:szCs w:val="28"/>
        </w:rPr>
        <w:t>ж) цифровая трансформация государственного и муниципального управления, экономики и социальной сферы.</w:t>
      </w:r>
    </w:p>
    <w:p w:rsidR="002D5FF9" w:rsidRPr="005976B7" w:rsidRDefault="002D5FF9" w:rsidP="005976B7">
      <w:pPr>
        <w:spacing w:before="120"/>
        <w:ind w:firstLine="709"/>
        <w:jc w:val="both"/>
        <w:rPr>
          <w:rFonts w:ascii="Times New Roman" w:hAnsi="Times New Roman"/>
          <w:sz w:val="28"/>
          <w:szCs w:val="28"/>
        </w:rPr>
      </w:pPr>
      <w:r w:rsidRPr="005976B7">
        <w:rPr>
          <w:rFonts w:ascii="Times New Roman" w:hAnsi="Times New Roman"/>
          <w:sz w:val="28"/>
          <w:szCs w:val="28"/>
        </w:rPr>
        <w:t xml:space="preserve">В сравнении с национальными целями развития, ранее определенными Указом Президента Российской Федерации от 21.07.2020 № 474 «О национальных целях развития Российской Федерации на период до 2030 года» (утратил силу в связи с изданием Указа Президента № 309), изменены все национальные цели развития. Абсолютно новыми приоритетами выступили экологическое благополучие и технологическое лидерство. </w:t>
      </w:r>
    </w:p>
    <w:p w:rsidR="002D5FF9" w:rsidRPr="005976B7" w:rsidRDefault="002D5FF9" w:rsidP="005976B7">
      <w:pPr>
        <w:spacing w:before="120"/>
        <w:ind w:firstLine="709"/>
        <w:jc w:val="both"/>
        <w:rPr>
          <w:rFonts w:ascii="Times New Roman" w:hAnsi="Times New Roman"/>
          <w:sz w:val="28"/>
          <w:szCs w:val="28"/>
        </w:rPr>
      </w:pPr>
      <w:r w:rsidRPr="005976B7">
        <w:rPr>
          <w:rFonts w:ascii="Times New Roman" w:hAnsi="Times New Roman"/>
          <w:sz w:val="28"/>
          <w:szCs w:val="28"/>
        </w:rPr>
        <w:t xml:space="preserve">Указом Президента № 309 установлено 82 целевых показателя и задач, выполнение которых характеризует достижение национальных целей. На содействие достижению национальных целей развития будет ориентирован весь инструментарий бюджетной политики. Одними из основных инструментов достижения национальных целей являются национальные проекты, включающие в себя меры по реализации Посланий Президента Российской Федерации Федеральному Собранию Российской Федерации, в том числе от 29.02.2024 года, подлежащие приоритетному финансированию. </w:t>
      </w:r>
    </w:p>
    <w:p w:rsidR="005976B7" w:rsidRPr="005976B7" w:rsidRDefault="005976B7" w:rsidP="005976B7">
      <w:pPr>
        <w:spacing w:before="120"/>
        <w:ind w:firstLine="709"/>
        <w:jc w:val="both"/>
        <w:rPr>
          <w:rFonts w:ascii="Times New Roman" w:hAnsi="Times New Roman"/>
          <w:sz w:val="28"/>
          <w:szCs w:val="28"/>
        </w:rPr>
      </w:pPr>
      <w:r w:rsidRPr="005976B7">
        <w:rPr>
          <w:rFonts w:ascii="Times New Roman" w:hAnsi="Times New Roman"/>
          <w:sz w:val="28"/>
          <w:szCs w:val="28"/>
        </w:rPr>
        <w:t>На федеральном уровне определено 19 новых национальных проектов, которые условно можно сгруппировать по 4 направлениям (обеспечение экономического роста, достижение технологического суверенитета, развитие человеческого капитала, развитие инфраструктуры для жизни).</w:t>
      </w:r>
    </w:p>
    <w:p w:rsidR="005976B7" w:rsidRPr="005976B7" w:rsidRDefault="005976B7" w:rsidP="005976B7">
      <w:pPr>
        <w:spacing w:before="120"/>
        <w:ind w:firstLine="709"/>
        <w:jc w:val="both"/>
        <w:rPr>
          <w:rFonts w:ascii="Times New Roman" w:hAnsi="Times New Roman"/>
          <w:sz w:val="28"/>
          <w:szCs w:val="28"/>
        </w:rPr>
      </w:pPr>
      <w:r w:rsidRPr="005976B7">
        <w:rPr>
          <w:rFonts w:ascii="Times New Roman" w:hAnsi="Times New Roman"/>
          <w:sz w:val="28"/>
          <w:szCs w:val="28"/>
        </w:rPr>
        <w:t xml:space="preserve">С 2025 года начнут действовать следующие национальные проекты: </w:t>
      </w:r>
    </w:p>
    <w:p w:rsidR="005976B7" w:rsidRPr="005976B7" w:rsidRDefault="005976B7" w:rsidP="005976B7">
      <w:pPr>
        <w:spacing w:before="120"/>
        <w:ind w:firstLine="709"/>
        <w:jc w:val="both"/>
        <w:rPr>
          <w:rFonts w:ascii="Times New Roman" w:hAnsi="Times New Roman"/>
          <w:sz w:val="28"/>
          <w:szCs w:val="28"/>
        </w:rPr>
      </w:pPr>
      <w:r w:rsidRPr="005976B7">
        <w:rPr>
          <w:rFonts w:ascii="Times New Roman" w:hAnsi="Times New Roman"/>
          <w:sz w:val="28"/>
          <w:szCs w:val="28"/>
        </w:rPr>
        <w:t>«Продолжительная и активная жизнь»;</w:t>
      </w:r>
    </w:p>
    <w:p w:rsidR="005976B7" w:rsidRPr="005976B7" w:rsidRDefault="005976B7" w:rsidP="005976B7">
      <w:pPr>
        <w:spacing w:before="120"/>
        <w:ind w:firstLine="709"/>
        <w:jc w:val="both"/>
        <w:rPr>
          <w:rFonts w:ascii="Times New Roman" w:hAnsi="Times New Roman"/>
          <w:sz w:val="28"/>
          <w:szCs w:val="28"/>
        </w:rPr>
      </w:pPr>
      <w:r w:rsidRPr="005976B7">
        <w:rPr>
          <w:rFonts w:ascii="Times New Roman" w:hAnsi="Times New Roman"/>
          <w:sz w:val="28"/>
          <w:szCs w:val="28"/>
        </w:rPr>
        <w:t>«Семья»;</w:t>
      </w:r>
    </w:p>
    <w:p w:rsidR="005976B7" w:rsidRPr="005976B7" w:rsidRDefault="005976B7" w:rsidP="005976B7">
      <w:pPr>
        <w:spacing w:before="120"/>
        <w:ind w:firstLine="709"/>
        <w:jc w:val="both"/>
        <w:rPr>
          <w:rFonts w:ascii="Times New Roman" w:hAnsi="Times New Roman"/>
          <w:sz w:val="28"/>
          <w:szCs w:val="28"/>
        </w:rPr>
      </w:pPr>
      <w:r w:rsidRPr="005976B7">
        <w:rPr>
          <w:rFonts w:ascii="Times New Roman" w:hAnsi="Times New Roman"/>
          <w:sz w:val="28"/>
          <w:szCs w:val="28"/>
        </w:rPr>
        <w:t xml:space="preserve">«Молодежь и дети»; </w:t>
      </w:r>
    </w:p>
    <w:p w:rsidR="005976B7" w:rsidRPr="005976B7" w:rsidRDefault="005976B7" w:rsidP="005976B7">
      <w:pPr>
        <w:spacing w:before="120"/>
        <w:ind w:firstLine="709"/>
        <w:jc w:val="both"/>
        <w:rPr>
          <w:rFonts w:ascii="Times New Roman" w:hAnsi="Times New Roman"/>
          <w:sz w:val="28"/>
          <w:szCs w:val="28"/>
        </w:rPr>
      </w:pPr>
      <w:r w:rsidRPr="005976B7">
        <w:rPr>
          <w:rFonts w:ascii="Times New Roman" w:hAnsi="Times New Roman"/>
          <w:sz w:val="28"/>
          <w:szCs w:val="28"/>
        </w:rPr>
        <w:t xml:space="preserve">«Кадры»; </w:t>
      </w:r>
    </w:p>
    <w:p w:rsidR="005976B7" w:rsidRPr="005976B7" w:rsidRDefault="005976B7" w:rsidP="005976B7">
      <w:pPr>
        <w:spacing w:before="120"/>
        <w:ind w:firstLine="709"/>
        <w:jc w:val="both"/>
        <w:rPr>
          <w:rFonts w:ascii="Times New Roman" w:hAnsi="Times New Roman"/>
          <w:sz w:val="28"/>
          <w:szCs w:val="28"/>
        </w:rPr>
      </w:pPr>
      <w:r w:rsidRPr="005976B7">
        <w:rPr>
          <w:rFonts w:ascii="Times New Roman" w:hAnsi="Times New Roman"/>
          <w:sz w:val="28"/>
          <w:szCs w:val="28"/>
        </w:rPr>
        <w:t xml:space="preserve">«Инфраструктура для жизни»; </w:t>
      </w:r>
    </w:p>
    <w:p w:rsidR="005976B7" w:rsidRPr="005976B7" w:rsidRDefault="005976B7" w:rsidP="005976B7">
      <w:pPr>
        <w:spacing w:before="120"/>
        <w:ind w:firstLine="709"/>
        <w:jc w:val="both"/>
        <w:rPr>
          <w:rFonts w:ascii="Times New Roman" w:hAnsi="Times New Roman"/>
          <w:sz w:val="28"/>
          <w:szCs w:val="28"/>
        </w:rPr>
      </w:pPr>
      <w:r w:rsidRPr="005976B7">
        <w:rPr>
          <w:rFonts w:ascii="Times New Roman" w:hAnsi="Times New Roman"/>
          <w:sz w:val="28"/>
          <w:szCs w:val="28"/>
        </w:rPr>
        <w:t xml:space="preserve">«Эффективная транспортная система»; </w:t>
      </w:r>
    </w:p>
    <w:p w:rsidR="005976B7" w:rsidRPr="005976B7" w:rsidRDefault="005976B7" w:rsidP="005976B7">
      <w:pPr>
        <w:spacing w:before="120"/>
        <w:ind w:firstLine="709"/>
        <w:jc w:val="both"/>
        <w:rPr>
          <w:rFonts w:ascii="Times New Roman" w:hAnsi="Times New Roman"/>
          <w:sz w:val="28"/>
          <w:szCs w:val="28"/>
        </w:rPr>
      </w:pPr>
      <w:r w:rsidRPr="005976B7">
        <w:rPr>
          <w:rFonts w:ascii="Times New Roman" w:hAnsi="Times New Roman"/>
          <w:sz w:val="28"/>
          <w:szCs w:val="28"/>
        </w:rPr>
        <w:t xml:space="preserve">«Экологическое благополучие»; </w:t>
      </w:r>
    </w:p>
    <w:p w:rsidR="005976B7" w:rsidRPr="005976B7" w:rsidRDefault="005976B7" w:rsidP="005976B7">
      <w:pPr>
        <w:spacing w:before="120"/>
        <w:ind w:firstLine="709"/>
        <w:jc w:val="both"/>
        <w:rPr>
          <w:rFonts w:ascii="Times New Roman" w:hAnsi="Times New Roman"/>
          <w:sz w:val="28"/>
          <w:szCs w:val="28"/>
        </w:rPr>
      </w:pPr>
      <w:r w:rsidRPr="005976B7">
        <w:rPr>
          <w:rFonts w:ascii="Times New Roman" w:hAnsi="Times New Roman"/>
          <w:sz w:val="28"/>
          <w:szCs w:val="28"/>
        </w:rPr>
        <w:t xml:space="preserve">«Эффективная и конкурентная экономика»; </w:t>
      </w:r>
    </w:p>
    <w:p w:rsidR="005976B7" w:rsidRPr="005976B7" w:rsidRDefault="005976B7" w:rsidP="005976B7">
      <w:pPr>
        <w:spacing w:before="120"/>
        <w:ind w:firstLine="709"/>
        <w:jc w:val="both"/>
        <w:rPr>
          <w:rFonts w:ascii="Times New Roman" w:hAnsi="Times New Roman"/>
          <w:sz w:val="28"/>
          <w:szCs w:val="28"/>
        </w:rPr>
      </w:pPr>
      <w:r w:rsidRPr="005976B7">
        <w:rPr>
          <w:rFonts w:ascii="Times New Roman" w:hAnsi="Times New Roman"/>
          <w:sz w:val="28"/>
          <w:szCs w:val="28"/>
        </w:rPr>
        <w:t xml:space="preserve">«Туризм и гостеприимство»; </w:t>
      </w:r>
    </w:p>
    <w:p w:rsidR="005976B7" w:rsidRPr="005976B7" w:rsidRDefault="005976B7" w:rsidP="005976B7">
      <w:pPr>
        <w:spacing w:before="120"/>
        <w:ind w:firstLine="709"/>
        <w:jc w:val="both"/>
        <w:rPr>
          <w:rFonts w:ascii="Times New Roman" w:hAnsi="Times New Roman"/>
          <w:sz w:val="28"/>
          <w:szCs w:val="28"/>
        </w:rPr>
      </w:pPr>
      <w:r w:rsidRPr="005976B7">
        <w:rPr>
          <w:rFonts w:ascii="Times New Roman" w:hAnsi="Times New Roman"/>
          <w:sz w:val="28"/>
          <w:szCs w:val="28"/>
        </w:rPr>
        <w:t xml:space="preserve">«Международная кооперация и экспорт»; </w:t>
      </w:r>
    </w:p>
    <w:p w:rsidR="005976B7" w:rsidRPr="005976B7" w:rsidRDefault="005976B7" w:rsidP="005976B7">
      <w:pPr>
        <w:spacing w:before="120"/>
        <w:ind w:firstLine="709"/>
        <w:jc w:val="both"/>
        <w:rPr>
          <w:rFonts w:ascii="Times New Roman" w:hAnsi="Times New Roman"/>
          <w:sz w:val="28"/>
          <w:szCs w:val="28"/>
        </w:rPr>
      </w:pPr>
      <w:r w:rsidRPr="005976B7">
        <w:rPr>
          <w:rFonts w:ascii="Times New Roman" w:hAnsi="Times New Roman"/>
          <w:sz w:val="28"/>
          <w:szCs w:val="28"/>
        </w:rPr>
        <w:lastRenderedPageBreak/>
        <w:t xml:space="preserve">«Экономика данных и цифровая трансформация государства»; </w:t>
      </w:r>
    </w:p>
    <w:p w:rsidR="005976B7" w:rsidRPr="005976B7" w:rsidRDefault="005976B7" w:rsidP="005976B7">
      <w:pPr>
        <w:spacing w:before="120"/>
        <w:ind w:firstLine="709"/>
        <w:jc w:val="both"/>
        <w:rPr>
          <w:rFonts w:ascii="Times New Roman" w:hAnsi="Times New Roman"/>
          <w:sz w:val="28"/>
          <w:szCs w:val="28"/>
        </w:rPr>
      </w:pPr>
      <w:r w:rsidRPr="005976B7">
        <w:rPr>
          <w:rFonts w:ascii="Times New Roman" w:hAnsi="Times New Roman"/>
          <w:sz w:val="28"/>
          <w:szCs w:val="28"/>
        </w:rPr>
        <w:t>а также блок национальных проектов по обеспечению технологического лидерства: «Средства производства и автоматизации», «Новые материалы и химия», «Беспилотные авиационные системы», «Новые технологии сбережения здоровья», «Промышленное обеспечение транспортной мобильности», «Новые атомные и энергетические технологии», «Технологическое обеспечение продовольственной безопасности», «Развитие космической деятельности Российской Федерации на период до 2030 года и на перспективу до 2036 года».</w:t>
      </w:r>
    </w:p>
    <w:p w:rsidR="005976B7" w:rsidRDefault="005976B7" w:rsidP="005976B7">
      <w:pPr>
        <w:spacing w:before="120"/>
        <w:ind w:firstLine="709"/>
        <w:jc w:val="both"/>
        <w:rPr>
          <w:rFonts w:ascii="Times New Roman" w:hAnsi="Times New Roman"/>
          <w:sz w:val="28"/>
          <w:szCs w:val="28"/>
        </w:rPr>
      </w:pPr>
      <w:r w:rsidRPr="005976B7">
        <w:rPr>
          <w:rFonts w:ascii="Times New Roman" w:eastAsia="Times New Roman" w:hAnsi="Times New Roman" w:cs="Times New Roman"/>
          <w:sz w:val="28"/>
          <w:szCs w:val="28"/>
          <w:lang w:eastAsia="ru-RU"/>
        </w:rPr>
        <w:t xml:space="preserve">Проектом федерального закона «О федеральном бюджете на 2025 год и на плановый период 2026 и 2027 годов», внесенным в Государственную Думу Российской Федерации 30.09.2024 (далее – проект федерального бюджета на 2025-2027 годы), </w:t>
      </w:r>
      <w:r w:rsidRPr="005976B7">
        <w:rPr>
          <w:rFonts w:ascii="Times New Roman" w:hAnsi="Times New Roman"/>
          <w:sz w:val="28"/>
          <w:szCs w:val="28"/>
        </w:rPr>
        <w:t xml:space="preserve">на финансовое обеспечение реализации новых национальных проектов запланировано в 2025-2027 годах 18,2 трлн рублей. </w:t>
      </w:r>
    </w:p>
    <w:p w:rsidR="001F5FBC" w:rsidRPr="001F5FBC" w:rsidRDefault="001F5FBC" w:rsidP="001F5FBC">
      <w:pPr>
        <w:ind w:firstLine="709"/>
        <w:jc w:val="both"/>
        <w:rPr>
          <w:rFonts w:ascii="Times New Roman" w:eastAsia="Times New Roman" w:hAnsi="Times New Roman" w:cs="Times New Roman"/>
          <w:b/>
          <w:sz w:val="28"/>
          <w:szCs w:val="20"/>
          <w:lang w:eastAsia="ru-RU"/>
        </w:rPr>
      </w:pPr>
      <w:r w:rsidRPr="009B354D">
        <w:rPr>
          <w:rFonts w:ascii="Times New Roman" w:hAnsi="Times New Roman"/>
          <w:sz w:val="28"/>
          <w:szCs w:val="28"/>
        </w:rPr>
        <w:t xml:space="preserve">Проектом краевого закона «О краевом бюджете на 2025 год и плановый период 2026-2027 годов» на реализацию национальных проектов </w:t>
      </w:r>
      <w:proofErr w:type="spellStart"/>
      <w:r w:rsidRPr="009B354D">
        <w:rPr>
          <w:rFonts w:ascii="Times New Roman" w:hAnsi="Times New Roman"/>
          <w:sz w:val="28"/>
          <w:szCs w:val="28"/>
        </w:rPr>
        <w:t>Балахтинскому</w:t>
      </w:r>
      <w:proofErr w:type="spellEnd"/>
      <w:r w:rsidRPr="009B354D">
        <w:rPr>
          <w:rFonts w:ascii="Times New Roman" w:hAnsi="Times New Roman"/>
          <w:sz w:val="28"/>
          <w:szCs w:val="28"/>
        </w:rPr>
        <w:t xml:space="preserve"> району финансирование не предусмотрено.</w:t>
      </w:r>
    </w:p>
    <w:p w:rsidR="00515D0D" w:rsidRDefault="001F5FBC" w:rsidP="005976B7">
      <w:pPr>
        <w:spacing w:before="120"/>
        <w:ind w:firstLine="709"/>
        <w:jc w:val="both"/>
        <w:rPr>
          <w:rFonts w:ascii="Times New Roman" w:hAnsi="Times New Roman"/>
          <w:sz w:val="28"/>
          <w:szCs w:val="28"/>
          <w:highlight w:val="yellow"/>
        </w:rPr>
      </w:pPr>
      <w:r>
        <w:rPr>
          <w:rFonts w:ascii="Times New Roman" w:hAnsi="Times New Roman"/>
          <w:sz w:val="28"/>
          <w:szCs w:val="28"/>
          <w:highlight w:val="yellow"/>
        </w:rPr>
        <w:t xml:space="preserve"> </w:t>
      </w:r>
    </w:p>
    <w:p w:rsidR="00515D0D" w:rsidRDefault="00515D0D" w:rsidP="00515D0D">
      <w:pPr>
        <w:pStyle w:val="a3"/>
        <w:numPr>
          <w:ilvl w:val="2"/>
          <w:numId w:val="2"/>
        </w:numPr>
        <w:spacing w:before="120"/>
        <w:jc w:val="both"/>
        <w:rPr>
          <w:rFonts w:ascii="Times New Roman" w:hAnsi="Times New Roman"/>
          <w:b/>
          <w:sz w:val="28"/>
          <w:szCs w:val="28"/>
        </w:rPr>
      </w:pPr>
      <w:r>
        <w:rPr>
          <w:rFonts w:ascii="Times New Roman" w:hAnsi="Times New Roman"/>
          <w:b/>
          <w:sz w:val="28"/>
          <w:szCs w:val="28"/>
        </w:rPr>
        <w:t>В</w:t>
      </w:r>
      <w:r w:rsidR="00AE2522">
        <w:rPr>
          <w:rFonts w:ascii="Times New Roman" w:hAnsi="Times New Roman"/>
          <w:b/>
          <w:sz w:val="28"/>
          <w:szCs w:val="28"/>
        </w:rPr>
        <w:t>ЗАИМОДЕЙСТВИЕ С КРАЕВЫМИ ОРГАНАМИ ВЛАСТИ</w:t>
      </w:r>
    </w:p>
    <w:p w:rsidR="005F5A7A" w:rsidRPr="005F5A7A" w:rsidRDefault="005F5A7A" w:rsidP="002B3654">
      <w:pPr>
        <w:spacing w:before="120" w:after="120"/>
        <w:ind w:firstLine="709"/>
        <w:jc w:val="both"/>
        <w:rPr>
          <w:rFonts w:ascii="Times New Roman" w:eastAsia="Calibri" w:hAnsi="Times New Roman" w:cs="Times New Roman"/>
          <w:sz w:val="28"/>
          <w:szCs w:val="28"/>
          <w:lang w:eastAsia="ru-RU"/>
        </w:rPr>
      </w:pPr>
      <w:r w:rsidRPr="005F5A7A">
        <w:rPr>
          <w:rFonts w:ascii="Times New Roman" w:eastAsia="Calibri" w:hAnsi="Times New Roman" w:cs="Times New Roman"/>
          <w:sz w:val="28"/>
          <w:szCs w:val="28"/>
          <w:lang w:eastAsia="ru-RU"/>
        </w:rPr>
        <w:t xml:space="preserve">Основная часть Бюджета развития Красноярского края направляется в муниципальные образования в форме межбюджетных трансфертов и строительства социальных объектов в рамках краевого перечня строек и объектов. </w:t>
      </w:r>
    </w:p>
    <w:p w:rsidR="005F5A7A" w:rsidRPr="005F5A7A" w:rsidRDefault="005F5A7A" w:rsidP="005F5A7A">
      <w:pPr>
        <w:spacing w:before="120" w:after="120" w:line="240" w:lineRule="auto"/>
        <w:ind w:firstLine="709"/>
        <w:jc w:val="both"/>
        <w:rPr>
          <w:rFonts w:ascii="Times New Roman" w:eastAsia="Calibri" w:hAnsi="Times New Roman" w:cs="Times New Roman"/>
          <w:sz w:val="28"/>
          <w:szCs w:val="28"/>
          <w:lang w:eastAsia="ru-RU"/>
        </w:rPr>
      </w:pPr>
      <w:r w:rsidRPr="009B354D">
        <w:rPr>
          <w:rFonts w:ascii="Times New Roman" w:eastAsia="Calibri" w:hAnsi="Times New Roman" w:cs="Times New Roman"/>
          <w:sz w:val="28"/>
          <w:szCs w:val="28"/>
          <w:lang w:eastAsia="ru-RU"/>
        </w:rPr>
        <w:t xml:space="preserve">В перечне строек </w:t>
      </w:r>
      <w:r w:rsidR="00773F26" w:rsidRPr="009B354D">
        <w:rPr>
          <w:rFonts w:ascii="Times New Roman" w:eastAsia="Calibri" w:hAnsi="Times New Roman" w:cs="Times New Roman"/>
          <w:sz w:val="28"/>
          <w:szCs w:val="28"/>
          <w:lang w:eastAsia="ru-RU"/>
        </w:rPr>
        <w:t xml:space="preserve">(через краевое учреждение УКС) </w:t>
      </w:r>
      <w:proofErr w:type="spellStart"/>
      <w:r w:rsidRPr="009B354D">
        <w:rPr>
          <w:rFonts w:ascii="Times New Roman" w:eastAsia="Calibri" w:hAnsi="Times New Roman" w:cs="Times New Roman"/>
          <w:sz w:val="28"/>
          <w:szCs w:val="28"/>
          <w:lang w:eastAsia="ru-RU"/>
        </w:rPr>
        <w:t>Балахтинскому</w:t>
      </w:r>
      <w:proofErr w:type="spellEnd"/>
      <w:r w:rsidRPr="009B354D">
        <w:rPr>
          <w:rFonts w:ascii="Times New Roman" w:eastAsia="Calibri" w:hAnsi="Times New Roman" w:cs="Times New Roman"/>
          <w:sz w:val="28"/>
          <w:szCs w:val="28"/>
          <w:lang w:eastAsia="ru-RU"/>
        </w:rPr>
        <w:t xml:space="preserve"> району предусмотрено</w:t>
      </w:r>
      <w:r w:rsidRPr="005F5A7A">
        <w:rPr>
          <w:rFonts w:ascii="Times New Roman" w:eastAsia="Calibri" w:hAnsi="Times New Roman" w:cs="Times New Roman"/>
          <w:sz w:val="28"/>
          <w:szCs w:val="28"/>
          <w:lang w:eastAsia="ru-RU"/>
        </w:rPr>
        <w:t>:</w:t>
      </w:r>
    </w:p>
    <w:p w:rsidR="005F5A7A" w:rsidRPr="005F5A7A" w:rsidRDefault="005F5A7A" w:rsidP="005F5A7A">
      <w:pPr>
        <w:spacing w:before="120" w:after="120" w:line="240" w:lineRule="auto"/>
        <w:ind w:firstLine="709"/>
        <w:jc w:val="both"/>
        <w:rPr>
          <w:rFonts w:ascii="Times New Roman" w:eastAsia="Calibri" w:hAnsi="Times New Roman" w:cs="Times New Roman"/>
          <w:sz w:val="28"/>
          <w:szCs w:val="28"/>
          <w:lang w:eastAsia="ru-RU"/>
        </w:rPr>
      </w:pPr>
      <w:r w:rsidRPr="005F5A7A">
        <w:rPr>
          <w:rFonts w:ascii="Times New Roman" w:eastAsia="Calibri" w:hAnsi="Times New Roman" w:cs="Times New Roman"/>
          <w:sz w:val="28"/>
          <w:szCs w:val="28"/>
          <w:lang w:eastAsia="ru-RU"/>
        </w:rPr>
        <w:t>- строительство школы на 400 мест в п.Балахта, год ввода 2026;</w:t>
      </w:r>
    </w:p>
    <w:p w:rsidR="005F5A7A" w:rsidRPr="005F5A7A" w:rsidRDefault="005F5A7A" w:rsidP="005F5A7A">
      <w:pPr>
        <w:spacing w:before="120" w:after="120" w:line="240" w:lineRule="auto"/>
        <w:ind w:firstLine="709"/>
        <w:jc w:val="both"/>
        <w:rPr>
          <w:rFonts w:ascii="Times New Roman" w:eastAsia="Calibri" w:hAnsi="Times New Roman" w:cs="Times New Roman"/>
          <w:sz w:val="28"/>
          <w:szCs w:val="28"/>
          <w:lang w:eastAsia="ru-RU"/>
        </w:rPr>
      </w:pPr>
      <w:r w:rsidRPr="005F5A7A">
        <w:rPr>
          <w:rFonts w:ascii="Times New Roman" w:eastAsia="Calibri" w:hAnsi="Times New Roman" w:cs="Times New Roman"/>
          <w:sz w:val="28"/>
          <w:szCs w:val="28"/>
          <w:lang w:eastAsia="ru-RU"/>
        </w:rPr>
        <w:t>- досуговый центр на 100 мест в п. Черемушки, год ввода 2025;</w:t>
      </w:r>
    </w:p>
    <w:p w:rsidR="005F5A7A" w:rsidRPr="005F5A7A" w:rsidRDefault="005F5A7A" w:rsidP="005F5A7A">
      <w:pPr>
        <w:spacing w:before="120" w:after="120" w:line="240" w:lineRule="auto"/>
        <w:ind w:firstLine="709"/>
        <w:jc w:val="both"/>
        <w:rPr>
          <w:rFonts w:ascii="Times New Roman" w:eastAsia="Calibri" w:hAnsi="Times New Roman" w:cs="Times New Roman"/>
          <w:sz w:val="28"/>
          <w:szCs w:val="28"/>
          <w:lang w:eastAsia="ru-RU"/>
        </w:rPr>
      </w:pPr>
      <w:r w:rsidRPr="005F5A7A">
        <w:rPr>
          <w:rFonts w:ascii="Times New Roman" w:eastAsia="Calibri" w:hAnsi="Times New Roman" w:cs="Times New Roman"/>
          <w:sz w:val="28"/>
          <w:szCs w:val="28"/>
          <w:lang w:eastAsia="ru-RU"/>
        </w:rPr>
        <w:t>- строительство врачебных амбулаторий в с. Еловка, год ввода 2025;</w:t>
      </w:r>
    </w:p>
    <w:p w:rsidR="005F5A7A" w:rsidRDefault="005F5A7A" w:rsidP="005F5A7A">
      <w:pPr>
        <w:spacing w:before="120" w:after="120" w:line="240" w:lineRule="auto"/>
        <w:ind w:firstLine="709"/>
        <w:jc w:val="both"/>
        <w:rPr>
          <w:rFonts w:ascii="Times New Roman" w:eastAsia="Calibri" w:hAnsi="Times New Roman" w:cs="Times New Roman"/>
          <w:sz w:val="28"/>
          <w:szCs w:val="28"/>
          <w:lang w:eastAsia="ru-RU"/>
        </w:rPr>
      </w:pPr>
      <w:r w:rsidRPr="005F5A7A">
        <w:rPr>
          <w:rFonts w:ascii="Times New Roman" w:eastAsia="Calibri" w:hAnsi="Times New Roman" w:cs="Times New Roman"/>
          <w:sz w:val="28"/>
          <w:szCs w:val="28"/>
          <w:lang w:eastAsia="ru-RU"/>
        </w:rPr>
        <w:t>- реконструкция участковой больницы в п. Приморск, год ввода 2025.</w:t>
      </w:r>
    </w:p>
    <w:p w:rsidR="002B3654" w:rsidRDefault="002B3654" w:rsidP="002B3654">
      <w:pPr>
        <w:pStyle w:val="ConsPlusNormal"/>
        <w:jc w:val="both"/>
        <w:rPr>
          <w:rFonts w:ascii="Times New Roman" w:hAnsi="Times New Roman"/>
          <w:sz w:val="28"/>
          <w:szCs w:val="28"/>
        </w:rPr>
      </w:pPr>
      <w:r w:rsidRPr="009438AF">
        <w:rPr>
          <w:rFonts w:ascii="Times New Roman" w:hAnsi="Times New Roman"/>
          <w:sz w:val="28"/>
          <w:szCs w:val="28"/>
        </w:rPr>
        <w:t>В предстоящем бюджетном процессе планируется продолжить р</w:t>
      </w:r>
      <w:r w:rsidRPr="00B102E0">
        <w:rPr>
          <w:rFonts w:ascii="Times New Roman" w:hAnsi="Times New Roman"/>
          <w:sz w:val="28"/>
          <w:szCs w:val="28"/>
        </w:rPr>
        <w:t>аботу по взаимодействию с краевыми органами власти по решению наиболее актуальных для района вопросов. Прежде всего, посредством привлечения дополнительных средств, в виде различных форм межбюджетных трансфертов.</w:t>
      </w:r>
    </w:p>
    <w:p w:rsidR="00515D0D" w:rsidRPr="009B354D" w:rsidRDefault="00F757FB" w:rsidP="00F757FB">
      <w:pPr>
        <w:spacing w:before="120"/>
        <w:ind w:firstLine="851"/>
        <w:jc w:val="both"/>
        <w:rPr>
          <w:rFonts w:ascii="Times New Roman" w:hAnsi="Times New Roman"/>
          <w:sz w:val="28"/>
          <w:szCs w:val="28"/>
        </w:rPr>
      </w:pPr>
      <w:r w:rsidRPr="002B3654">
        <w:rPr>
          <w:rFonts w:ascii="Times New Roman" w:hAnsi="Times New Roman"/>
          <w:sz w:val="28"/>
          <w:szCs w:val="28"/>
        </w:rPr>
        <w:t>С</w:t>
      </w:r>
      <w:r w:rsidR="00515D0D" w:rsidRPr="002B3654">
        <w:rPr>
          <w:rFonts w:ascii="Times New Roman" w:hAnsi="Times New Roman"/>
          <w:sz w:val="28"/>
          <w:szCs w:val="28"/>
        </w:rPr>
        <w:t xml:space="preserve"> 2025 года всем муниципальным образованиям</w:t>
      </w:r>
      <w:r w:rsidRPr="002B3654">
        <w:rPr>
          <w:rFonts w:ascii="Times New Roman" w:hAnsi="Times New Roman"/>
          <w:sz w:val="28"/>
          <w:szCs w:val="28"/>
        </w:rPr>
        <w:t xml:space="preserve"> предоставлено</w:t>
      </w:r>
      <w:r w:rsidR="00515D0D" w:rsidRPr="002B3654">
        <w:rPr>
          <w:rFonts w:ascii="Times New Roman" w:hAnsi="Times New Roman"/>
          <w:sz w:val="28"/>
          <w:szCs w:val="28"/>
        </w:rPr>
        <w:t xml:space="preserve"> прав</w:t>
      </w:r>
      <w:r w:rsidRPr="002B3654">
        <w:rPr>
          <w:rFonts w:ascii="Times New Roman" w:hAnsi="Times New Roman"/>
          <w:sz w:val="28"/>
          <w:szCs w:val="28"/>
        </w:rPr>
        <w:t>о</w:t>
      </w:r>
      <w:r w:rsidR="00515D0D" w:rsidRPr="002B3654">
        <w:rPr>
          <w:rFonts w:ascii="Times New Roman" w:hAnsi="Times New Roman"/>
          <w:sz w:val="28"/>
          <w:szCs w:val="28"/>
        </w:rPr>
        <w:t xml:space="preserve"> введения туристического налога в качестве дополнительного доходного источника местного бюджета, средства которого могли бы быть направлены </w:t>
      </w:r>
      <w:r w:rsidR="00515D0D" w:rsidRPr="002B3654">
        <w:rPr>
          <w:rFonts w:ascii="Times New Roman" w:hAnsi="Times New Roman"/>
          <w:sz w:val="28"/>
          <w:szCs w:val="28"/>
        </w:rPr>
        <w:lastRenderedPageBreak/>
        <w:t>в том числе на развитие туристической инфраструктуры</w:t>
      </w:r>
      <w:r w:rsidRPr="009B354D">
        <w:rPr>
          <w:rFonts w:ascii="Times New Roman" w:hAnsi="Times New Roman"/>
          <w:sz w:val="28"/>
          <w:szCs w:val="28"/>
        </w:rPr>
        <w:t>.</w:t>
      </w:r>
      <w:r w:rsidR="002B3654" w:rsidRPr="009B354D">
        <w:rPr>
          <w:rFonts w:ascii="Times New Roman" w:hAnsi="Times New Roman"/>
          <w:sz w:val="28"/>
          <w:szCs w:val="28"/>
        </w:rPr>
        <w:t xml:space="preserve"> В 2025 году планируется изучить механизм ввода туристического налога</w:t>
      </w:r>
      <w:r w:rsidR="00AE2522" w:rsidRPr="009B354D">
        <w:rPr>
          <w:rFonts w:ascii="Times New Roman" w:hAnsi="Times New Roman"/>
          <w:sz w:val="28"/>
          <w:szCs w:val="28"/>
        </w:rPr>
        <w:t>, провести анализ возможных объектов для включения их в реестр, подготовить нормативно- правовую базу</w:t>
      </w:r>
      <w:r w:rsidR="002B3654" w:rsidRPr="009B354D">
        <w:rPr>
          <w:rFonts w:ascii="Times New Roman" w:hAnsi="Times New Roman"/>
          <w:sz w:val="28"/>
          <w:szCs w:val="28"/>
        </w:rPr>
        <w:t>.</w:t>
      </w:r>
    </w:p>
    <w:p w:rsidR="002B3654" w:rsidRPr="002B3654" w:rsidRDefault="002B3654" w:rsidP="00AE2522">
      <w:pPr>
        <w:pStyle w:val="2"/>
        <w:keepLines w:val="0"/>
        <w:numPr>
          <w:ilvl w:val="2"/>
          <w:numId w:val="2"/>
        </w:numPr>
        <w:tabs>
          <w:tab w:val="left" w:pos="709"/>
        </w:tabs>
        <w:spacing w:before="240" w:line="240" w:lineRule="auto"/>
        <w:ind w:left="0" w:firstLine="851"/>
        <w:jc w:val="both"/>
        <w:rPr>
          <w:rFonts w:ascii="Times New Roman" w:hAnsi="Times New Roman" w:cs="Times New Roman"/>
          <w:b/>
          <w:color w:val="auto"/>
          <w:sz w:val="28"/>
          <w:szCs w:val="28"/>
        </w:rPr>
      </w:pPr>
      <w:bookmarkStart w:id="18" w:name="_Toc116426876"/>
      <w:bookmarkStart w:id="19" w:name="_Toc179826238"/>
      <w:r w:rsidRPr="002B3654">
        <w:rPr>
          <w:rFonts w:ascii="Times New Roman" w:hAnsi="Times New Roman" w:cs="Times New Roman"/>
          <w:b/>
          <w:color w:val="auto"/>
          <w:sz w:val="28"/>
          <w:szCs w:val="28"/>
        </w:rPr>
        <w:t>Р</w:t>
      </w:r>
      <w:r w:rsidR="00AE2522">
        <w:rPr>
          <w:rFonts w:ascii="Times New Roman" w:hAnsi="Times New Roman" w:cs="Times New Roman"/>
          <w:b/>
          <w:color w:val="auto"/>
          <w:sz w:val="28"/>
          <w:szCs w:val="28"/>
        </w:rPr>
        <w:t>ЕАЛИЗАЦИЯ ПРОЕКТОВ ИНФРАСТРУКТУРНОГО РАЗВИТИЯ</w:t>
      </w:r>
      <w:bookmarkEnd w:id="18"/>
      <w:bookmarkEnd w:id="19"/>
    </w:p>
    <w:p w:rsidR="002B3654" w:rsidRPr="002B3654" w:rsidRDefault="002B3654" w:rsidP="002B3654">
      <w:pPr>
        <w:shd w:val="clear" w:color="auto" w:fill="FFFFFF" w:themeFill="background1"/>
        <w:tabs>
          <w:tab w:val="right" w:pos="709"/>
        </w:tabs>
        <w:spacing w:before="120" w:after="12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2B3654">
        <w:rPr>
          <w:rFonts w:ascii="Times New Roman" w:hAnsi="Times New Roman" w:cs="Times New Roman"/>
          <w:sz w:val="28"/>
          <w:szCs w:val="28"/>
          <w:shd w:val="clear" w:color="auto" w:fill="FFFFFF"/>
        </w:rPr>
        <w:t xml:space="preserve">дной из стратегических целей на всех уровнях управления становится разработка эффективной инфраструктурной политики, которая предопределяет устойчивые тенденции экономического роста, создает необходимые условия для социально-экономического развития и повышения качества жизни населения. </w:t>
      </w:r>
    </w:p>
    <w:p w:rsidR="002B3654" w:rsidRDefault="002B3654" w:rsidP="002B3654">
      <w:pPr>
        <w:shd w:val="clear" w:color="auto" w:fill="FFFFFF" w:themeFill="background1"/>
        <w:tabs>
          <w:tab w:val="right" w:pos="709"/>
        </w:tabs>
        <w:spacing w:before="120" w:after="120"/>
        <w:ind w:firstLine="709"/>
        <w:jc w:val="both"/>
        <w:rPr>
          <w:rFonts w:ascii="Times New Roman" w:hAnsi="Times New Roman" w:cs="Times New Roman"/>
          <w:sz w:val="28"/>
          <w:szCs w:val="28"/>
          <w:shd w:val="clear" w:color="auto" w:fill="FFFFFF"/>
        </w:rPr>
      </w:pPr>
      <w:r w:rsidRPr="002B3654">
        <w:rPr>
          <w:rFonts w:ascii="Times New Roman" w:hAnsi="Times New Roman" w:cs="Times New Roman"/>
          <w:sz w:val="28"/>
          <w:szCs w:val="28"/>
          <w:shd w:val="clear" w:color="auto" w:fill="FFFFFF"/>
        </w:rPr>
        <w:t>Обеспечение граждан инфраструктурой нового качества синхронизировано с такой национальной целью, определенной Указом Президента № 309, как создание комфортной и безопасной среды для жизни.</w:t>
      </w:r>
    </w:p>
    <w:p w:rsidR="002B3654" w:rsidRPr="009B354D" w:rsidRDefault="00B10D41" w:rsidP="002B3654">
      <w:pPr>
        <w:shd w:val="clear" w:color="auto" w:fill="FFFFFF" w:themeFill="background1"/>
        <w:tabs>
          <w:tab w:val="right" w:pos="709"/>
        </w:tabs>
        <w:spacing w:before="120" w:after="120"/>
        <w:ind w:firstLine="709"/>
        <w:jc w:val="both"/>
        <w:rPr>
          <w:rFonts w:ascii="Times New Roman" w:hAnsi="Times New Roman" w:cs="Times New Roman"/>
          <w:sz w:val="28"/>
          <w:szCs w:val="28"/>
          <w:shd w:val="clear" w:color="auto" w:fill="FFFFFF"/>
        </w:rPr>
      </w:pPr>
      <w:r w:rsidRPr="009B354D">
        <w:rPr>
          <w:rFonts w:ascii="Times New Roman" w:hAnsi="Times New Roman" w:cs="Times New Roman"/>
          <w:sz w:val="28"/>
          <w:szCs w:val="28"/>
          <w:shd w:val="clear" w:color="auto" w:fill="FFFFFF"/>
        </w:rPr>
        <w:t>В части улучшения жилищных условий граждан за счет повышения обеспеченности жильем и обновления жилищного фонда, а также обеспеченность жильем детей-сирот и детей оставшихся без попечения родителей в п. Балахта построен 16-ти квартирный жилой дом для детей-сирот и для работников системы здравоохранения.</w:t>
      </w:r>
    </w:p>
    <w:p w:rsidR="00B10D41" w:rsidRPr="009B354D" w:rsidRDefault="00B10D41" w:rsidP="002B3654">
      <w:pPr>
        <w:shd w:val="clear" w:color="auto" w:fill="FFFFFF" w:themeFill="background1"/>
        <w:tabs>
          <w:tab w:val="right" w:pos="709"/>
        </w:tabs>
        <w:spacing w:before="120" w:after="120"/>
        <w:ind w:firstLine="709"/>
        <w:jc w:val="both"/>
        <w:rPr>
          <w:rFonts w:ascii="Times New Roman" w:hAnsi="Times New Roman" w:cs="Times New Roman"/>
          <w:sz w:val="28"/>
          <w:szCs w:val="28"/>
          <w:shd w:val="clear" w:color="auto" w:fill="FFFFFF"/>
        </w:rPr>
      </w:pPr>
      <w:r w:rsidRPr="009B354D">
        <w:rPr>
          <w:rFonts w:ascii="Times New Roman" w:hAnsi="Times New Roman" w:cs="Times New Roman"/>
          <w:sz w:val="28"/>
          <w:szCs w:val="28"/>
          <w:shd w:val="clear" w:color="auto" w:fill="FFFFFF"/>
        </w:rPr>
        <w:t xml:space="preserve">В рамках модернизации коммунальной инфраструктуры район ежегодно участвует в государственной программе Красноярского края «Реформирование и модернизация </w:t>
      </w:r>
      <w:r w:rsidR="000019F0" w:rsidRPr="009B354D">
        <w:rPr>
          <w:rFonts w:ascii="Times New Roman" w:hAnsi="Times New Roman" w:cs="Times New Roman"/>
          <w:sz w:val="28"/>
          <w:szCs w:val="28"/>
          <w:shd w:val="clear" w:color="auto" w:fill="FFFFFF"/>
        </w:rPr>
        <w:t>жилищно-</w:t>
      </w:r>
      <w:r w:rsidRPr="009B354D">
        <w:rPr>
          <w:rFonts w:ascii="Times New Roman" w:hAnsi="Times New Roman" w:cs="Times New Roman"/>
          <w:sz w:val="28"/>
          <w:szCs w:val="28"/>
          <w:shd w:val="clear" w:color="auto" w:fill="FFFFFF"/>
        </w:rPr>
        <w:t xml:space="preserve"> коммунально</w:t>
      </w:r>
      <w:r w:rsidR="000019F0" w:rsidRPr="009B354D">
        <w:rPr>
          <w:rFonts w:ascii="Times New Roman" w:hAnsi="Times New Roman" w:cs="Times New Roman"/>
          <w:sz w:val="28"/>
          <w:szCs w:val="28"/>
          <w:shd w:val="clear" w:color="auto" w:fill="FFFFFF"/>
        </w:rPr>
        <w:t>го</w:t>
      </w:r>
      <w:r w:rsidRPr="009B354D">
        <w:rPr>
          <w:rFonts w:ascii="Times New Roman" w:hAnsi="Times New Roman" w:cs="Times New Roman"/>
          <w:sz w:val="28"/>
          <w:szCs w:val="28"/>
          <w:shd w:val="clear" w:color="auto" w:fill="FFFFFF"/>
        </w:rPr>
        <w:t xml:space="preserve"> </w:t>
      </w:r>
      <w:r w:rsidR="000019F0" w:rsidRPr="009B354D">
        <w:rPr>
          <w:rFonts w:ascii="Times New Roman" w:hAnsi="Times New Roman" w:cs="Times New Roman"/>
          <w:sz w:val="28"/>
          <w:szCs w:val="28"/>
          <w:shd w:val="clear" w:color="auto" w:fill="FFFFFF"/>
        </w:rPr>
        <w:t>хозяйства и повышение энергетической эффективности»</w:t>
      </w:r>
      <w:r w:rsidRPr="009B354D">
        <w:rPr>
          <w:rFonts w:ascii="Times New Roman" w:hAnsi="Times New Roman" w:cs="Times New Roman"/>
          <w:sz w:val="28"/>
          <w:szCs w:val="28"/>
          <w:shd w:val="clear" w:color="auto" w:fill="FFFFFF"/>
        </w:rPr>
        <w:t>, в рамках которой выделяются средства на ремонт водо- и теплосетей, замену водонапорных башен, приобретение глубинных насосов для улучшения качества предоставления услуг населению.</w:t>
      </w:r>
    </w:p>
    <w:p w:rsidR="00B10D41" w:rsidRPr="009B354D" w:rsidRDefault="00B10D41" w:rsidP="002B3654">
      <w:pPr>
        <w:shd w:val="clear" w:color="auto" w:fill="FFFFFF" w:themeFill="background1"/>
        <w:tabs>
          <w:tab w:val="right" w:pos="709"/>
        </w:tabs>
        <w:spacing w:before="120" w:after="120"/>
        <w:ind w:firstLine="709"/>
        <w:jc w:val="both"/>
        <w:rPr>
          <w:rFonts w:ascii="Times New Roman" w:hAnsi="Times New Roman" w:cs="Times New Roman"/>
          <w:sz w:val="28"/>
          <w:szCs w:val="28"/>
          <w:shd w:val="clear" w:color="auto" w:fill="FFFFFF"/>
        </w:rPr>
      </w:pPr>
      <w:proofErr w:type="gramStart"/>
      <w:r w:rsidRPr="009B354D">
        <w:rPr>
          <w:rFonts w:ascii="Times New Roman" w:hAnsi="Times New Roman" w:cs="Times New Roman"/>
          <w:sz w:val="28"/>
          <w:szCs w:val="28"/>
          <w:shd w:val="clear" w:color="auto" w:fill="FFFFFF"/>
        </w:rPr>
        <w:t>В целях формирования эффективной транспортной системы, удовлетворяющей спрос населения в 2025 году норматив затрат на содержание автомобильных дорог местного значения доведен до 20%</w:t>
      </w:r>
      <w:r w:rsidR="008F5171" w:rsidRPr="009B354D">
        <w:rPr>
          <w:rFonts w:ascii="Times New Roman" w:hAnsi="Times New Roman" w:cs="Times New Roman"/>
          <w:sz w:val="28"/>
          <w:szCs w:val="28"/>
          <w:shd w:val="clear" w:color="auto" w:fill="FFFFFF"/>
        </w:rPr>
        <w:t xml:space="preserve">. </w:t>
      </w:r>
      <w:r w:rsidR="00FD0CAC" w:rsidRPr="009B354D">
        <w:rPr>
          <w:rFonts w:ascii="Times New Roman" w:hAnsi="Times New Roman" w:cs="Times New Roman"/>
          <w:sz w:val="28"/>
          <w:szCs w:val="28"/>
          <w:shd w:val="clear" w:color="auto" w:fill="FFFFFF"/>
        </w:rPr>
        <w:t>Е</w:t>
      </w:r>
      <w:r w:rsidRPr="009B354D">
        <w:rPr>
          <w:rFonts w:ascii="Times New Roman" w:hAnsi="Times New Roman" w:cs="Times New Roman"/>
          <w:sz w:val="28"/>
          <w:szCs w:val="28"/>
          <w:shd w:val="clear" w:color="auto" w:fill="FFFFFF"/>
        </w:rPr>
        <w:t>жегодно район принимает участие в государственной программе Красноярского края «Развитие транспортной системы»</w:t>
      </w:r>
      <w:r w:rsidR="000019F0" w:rsidRPr="009B354D">
        <w:rPr>
          <w:rFonts w:ascii="Times New Roman" w:hAnsi="Times New Roman" w:cs="Times New Roman"/>
          <w:sz w:val="28"/>
          <w:szCs w:val="28"/>
          <w:shd w:val="clear" w:color="auto" w:fill="FFFFFF"/>
        </w:rPr>
        <w:t>, что позволяет</w:t>
      </w:r>
      <w:r w:rsidRPr="009B354D">
        <w:rPr>
          <w:rFonts w:ascii="Times New Roman" w:hAnsi="Times New Roman" w:cs="Times New Roman"/>
          <w:sz w:val="28"/>
          <w:szCs w:val="28"/>
          <w:shd w:val="clear" w:color="auto" w:fill="FFFFFF"/>
        </w:rPr>
        <w:t xml:space="preserve"> </w:t>
      </w:r>
      <w:r w:rsidR="000019F0" w:rsidRPr="009B354D">
        <w:rPr>
          <w:rFonts w:ascii="Times New Roman" w:hAnsi="Times New Roman" w:cs="Times New Roman"/>
          <w:sz w:val="28"/>
          <w:szCs w:val="28"/>
          <w:shd w:val="clear" w:color="auto" w:fill="FFFFFF"/>
        </w:rPr>
        <w:t>проводить</w:t>
      </w:r>
      <w:r w:rsidRPr="009B354D">
        <w:rPr>
          <w:rFonts w:ascii="Times New Roman" w:hAnsi="Times New Roman" w:cs="Times New Roman"/>
          <w:sz w:val="28"/>
          <w:szCs w:val="28"/>
          <w:shd w:val="clear" w:color="auto" w:fill="FFFFFF"/>
        </w:rPr>
        <w:t xml:space="preserve"> ремонт</w:t>
      </w:r>
      <w:r w:rsidR="000019F0" w:rsidRPr="009B354D">
        <w:rPr>
          <w:rFonts w:ascii="Times New Roman" w:hAnsi="Times New Roman" w:cs="Times New Roman"/>
          <w:sz w:val="28"/>
          <w:szCs w:val="28"/>
          <w:shd w:val="clear" w:color="auto" w:fill="FFFFFF"/>
        </w:rPr>
        <w:t>ные работы на</w:t>
      </w:r>
      <w:r w:rsidRPr="009B354D">
        <w:rPr>
          <w:rFonts w:ascii="Times New Roman" w:hAnsi="Times New Roman" w:cs="Times New Roman"/>
          <w:sz w:val="28"/>
          <w:szCs w:val="28"/>
          <w:shd w:val="clear" w:color="auto" w:fill="FFFFFF"/>
        </w:rPr>
        <w:t xml:space="preserve"> автомобильны</w:t>
      </w:r>
      <w:r w:rsidR="000019F0" w:rsidRPr="009B354D">
        <w:rPr>
          <w:rFonts w:ascii="Times New Roman" w:hAnsi="Times New Roman" w:cs="Times New Roman"/>
          <w:sz w:val="28"/>
          <w:szCs w:val="28"/>
          <w:shd w:val="clear" w:color="auto" w:fill="FFFFFF"/>
        </w:rPr>
        <w:t>х</w:t>
      </w:r>
      <w:r w:rsidRPr="009B354D">
        <w:rPr>
          <w:rFonts w:ascii="Times New Roman" w:hAnsi="Times New Roman" w:cs="Times New Roman"/>
          <w:sz w:val="28"/>
          <w:szCs w:val="28"/>
          <w:shd w:val="clear" w:color="auto" w:fill="FFFFFF"/>
        </w:rPr>
        <w:t xml:space="preserve"> дорог</w:t>
      </w:r>
      <w:r w:rsidR="000019F0" w:rsidRPr="009B354D">
        <w:rPr>
          <w:rFonts w:ascii="Times New Roman" w:hAnsi="Times New Roman" w:cs="Times New Roman"/>
          <w:sz w:val="28"/>
          <w:szCs w:val="28"/>
          <w:shd w:val="clear" w:color="auto" w:fill="FFFFFF"/>
        </w:rPr>
        <w:t>ах</w:t>
      </w:r>
      <w:r w:rsidRPr="009B354D">
        <w:rPr>
          <w:rFonts w:ascii="Times New Roman" w:hAnsi="Times New Roman" w:cs="Times New Roman"/>
          <w:sz w:val="28"/>
          <w:szCs w:val="28"/>
          <w:shd w:val="clear" w:color="auto" w:fill="FFFFFF"/>
        </w:rPr>
        <w:t xml:space="preserve"> общего значения</w:t>
      </w:r>
      <w:r w:rsidR="000019F0" w:rsidRPr="009B354D">
        <w:rPr>
          <w:rFonts w:ascii="Times New Roman" w:hAnsi="Times New Roman" w:cs="Times New Roman"/>
          <w:sz w:val="28"/>
          <w:szCs w:val="28"/>
          <w:shd w:val="clear" w:color="auto" w:fill="FFFFFF"/>
        </w:rPr>
        <w:t xml:space="preserve"> местного значения</w:t>
      </w:r>
      <w:r w:rsidRPr="009B354D">
        <w:rPr>
          <w:rFonts w:ascii="Times New Roman" w:hAnsi="Times New Roman" w:cs="Times New Roman"/>
          <w:sz w:val="28"/>
          <w:szCs w:val="28"/>
          <w:shd w:val="clear" w:color="auto" w:fill="FFFFFF"/>
        </w:rPr>
        <w:t>, в 2024 году изготовлена проектная сметная документация на капитальный ремонт моста через реку</w:t>
      </w:r>
      <w:proofErr w:type="gramEnd"/>
      <w:r w:rsidRPr="009B354D">
        <w:rPr>
          <w:rFonts w:ascii="Times New Roman" w:hAnsi="Times New Roman" w:cs="Times New Roman"/>
          <w:sz w:val="28"/>
          <w:szCs w:val="28"/>
          <w:shd w:val="clear" w:color="auto" w:fill="FFFFFF"/>
        </w:rPr>
        <w:t xml:space="preserve"> </w:t>
      </w:r>
      <w:proofErr w:type="spellStart"/>
      <w:r w:rsidRPr="009B354D">
        <w:rPr>
          <w:rFonts w:ascii="Times New Roman" w:hAnsi="Times New Roman" w:cs="Times New Roman"/>
          <w:sz w:val="28"/>
          <w:szCs w:val="28"/>
          <w:shd w:val="clear" w:color="auto" w:fill="FFFFFF"/>
        </w:rPr>
        <w:t>Балахтинка</w:t>
      </w:r>
      <w:proofErr w:type="spellEnd"/>
      <w:r w:rsidRPr="009B354D">
        <w:rPr>
          <w:rFonts w:ascii="Times New Roman" w:hAnsi="Times New Roman" w:cs="Times New Roman"/>
          <w:sz w:val="28"/>
          <w:szCs w:val="28"/>
          <w:shd w:val="clear" w:color="auto" w:fill="FFFFFF"/>
        </w:rPr>
        <w:t xml:space="preserve"> в п. Балахта, отремонтирован мост в д. </w:t>
      </w:r>
      <w:proofErr w:type="spellStart"/>
      <w:r w:rsidRPr="009B354D">
        <w:rPr>
          <w:rFonts w:ascii="Times New Roman" w:hAnsi="Times New Roman" w:cs="Times New Roman"/>
          <w:sz w:val="28"/>
          <w:szCs w:val="28"/>
          <w:shd w:val="clear" w:color="auto" w:fill="FFFFFF"/>
        </w:rPr>
        <w:t>Безъязыково</w:t>
      </w:r>
      <w:proofErr w:type="spellEnd"/>
      <w:r w:rsidRPr="009B354D">
        <w:rPr>
          <w:rFonts w:ascii="Times New Roman" w:hAnsi="Times New Roman" w:cs="Times New Roman"/>
          <w:sz w:val="28"/>
          <w:szCs w:val="28"/>
          <w:shd w:val="clear" w:color="auto" w:fill="FFFFFF"/>
        </w:rPr>
        <w:t>.</w:t>
      </w:r>
      <w:r w:rsidR="00FD0CAC" w:rsidRPr="009B354D">
        <w:rPr>
          <w:rFonts w:ascii="Times New Roman" w:hAnsi="Times New Roman" w:cs="Times New Roman"/>
          <w:sz w:val="28"/>
          <w:szCs w:val="28"/>
          <w:shd w:val="clear" w:color="auto" w:fill="FFFFFF"/>
        </w:rPr>
        <w:t xml:space="preserve"> </w:t>
      </w:r>
      <w:r w:rsidR="000019F0" w:rsidRPr="009B354D">
        <w:rPr>
          <w:rFonts w:ascii="Times New Roman" w:hAnsi="Times New Roman" w:cs="Times New Roman"/>
          <w:sz w:val="28"/>
          <w:szCs w:val="28"/>
          <w:shd w:val="clear" w:color="auto" w:fill="FFFFFF"/>
        </w:rPr>
        <w:t xml:space="preserve">Проведен ремонт дорог в п. Балахта, Приморском и </w:t>
      </w:r>
      <w:proofErr w:type="spellStart"/>
      <w:r w:rsidR="000019F0" w:rsidRPr="009B354D">
        <w:rPr>
          <w:rFonts w:ascii="Times New Roman" w:hAnsi="Times New Roman" w:cs="Times New Roman"/>
          <w:sz w:val="28"/>
          <w:szCs w:val="28"/>
          <w:shd w:val="clear" w:color="auto" w:fill="FFFFFF"/>
        </w:rPr>
        <w:t>Кожановском</w:t>
      </w:r>
      <w:proofErr w:type="spellEnd"/>
      <w:r w:rsidR="000019F0" w:rsidRPr="009B354D">
        <w:rPr>
          <w:rFonts w:ascii="Times New Roman" w:hAnsi="Times New Roman" w:cs="Times New Roman"/>
          <w:sz w:val="28"/>
          <w:szCs w:val="28"/>
          <w:shd w:val="clear" w:color="auto" w:fill="FFFFFF"/>
        </w:rPr>
        <w:t xml:space="preserve"> сельсоветах.</w:t>
      </w:r>
    </w:p>
    <w:p w:rsidR="00AE2522" w:rsidRPr="00AE2522" w:rsidRDefault="00FD0CAC" w:rsidP="00AE2522">
      <w:pPr>
        <w:pStyle w:val="2"/>
        <w:keepLines w:val="0"/>
        <w:numPr>
          <w:ilvl w:val="2"/>
          <w:numId w:val="2"/>
        </w:numPr>
        <w:shd w:val="clear" w:color="auto" w:fill="FFFFFF" w:themeFill="background1"/>
        <w:spacing w:before="120" w:line="240" w:lineRule="auto"/>
        <w:ind w:left="720" w:firstLine="0"/>
        <w:jc w:val="both"/>
        <w:rPr>
          <w:rFonts w:eastAsia="Times New Roman"/>
          <w:b/>
        </w:rPr>
      </w:pPr>
      <w:bookmarkStart w:id="20" w:name="_Toc116426877"/>
      <w:bookmarkStart w:id="21" w:name="_Toc179826239"/>
      <w:r w:rsidRPr="00AE2522">
        <w:rPr>
          <w:rFonts w:ascii="Times New Roman" w:hAnsi="Times New Roman" w:cs="Times New Roman"/>
          <w:b/>
          <w:color w:val="auto"/>
        </w:rPr>
        <w:lastRenderedPageBreak/>
        <w:t>С</w:t>
      </w:r>
      <w:r w:rsidR="00AE2522" w:rsidRPr="00AE2522">
        <w:rPr>
          <w:rFonts w:ascii="Times New Roman" w:hAnsi="Times New Roman" w:cs="Times New Roman"/>
          <w:b/>
          <w:color w:val="auto"/>
        </w:rPr>
        <w:t>ОДЕЙСТВИЕ КОМ</w:t>
      </w:r>
      <w:r w:rsidR="00AE2522">
        <w:rPr>
          <w:rFonts w:ascii="Times New Roman" w:hAnsi="Times New Roman" w:cs="Times New Roman"/>
          <w:b/>
          <w:color w:val="auto"/>
        </w:rPr>
        <w:t>П</w:t>
      </w:r>
      <w:r w:rsidR="00AE2522" w:rsidRPr="00AE2522">
        <w:rPr>
          <w:rFonts w:ascii="Times New Roman" w:hAnsi="Times New Roman" w:cs="Times New Roman"/>
          <w:b/>
          <w:color w:val="auto"/>
        </w:rPr>
        <w:t xml:space="preserve">ЛЕКСНОМУ РАЗВИТИЮ МУНИЦИПАЛЬНЫХ ОБРАЗОВАНИЙ </w:t>
      </w:r>
    </w:p>
    <w:p w:rsidR="00FD0CAC" w:rsidRPr="00AE2522" w:rsidRDefault="00FD0CAC" w:rsidP="00AE2522">
      <w:pPr>
        <w:pStyle w:val="2"/>
        <w:keepLines w:val="0"/>
        <w:shd w:val="clear" w:color="auto" w:fill="FFFFFF" w:themeFill="background1"/>
        <w:tabs>
          <w:tab w:val="left" w:pos="709"/>
        </w:tabs>
        <w:spacing w:before="120" w:line="240" w:lineRule="auto"/>
        <w:ind w:left="720"/>
        <w:jc w:val="both"/>
        <w:rPr>
          <w:rFonts w:ascii="Times New Roman" w:eastAsia="Times New Roman" w:hAnsi="Times New Roman" w:cs="Times New Roman"/>
          <w:b/>
          <w:color w:val="auto"/>
          <w:sz w:val="28"/>
          <w:szCs w:val="28"/>
        </w:rPr>
      </w:pPr>
      <w:bookmarkStart w:id="22" w:name="_Toc179826240"/>
      <w:bookmarkEnd w:id="20"/>
      <w:bookmarkEnd w:id="21"/>
      <w:r w:rsidRPr="00AE2522">
        <w:rPr>
          <w:rFonts w:ascii="Times New Roman" w:eastAsia="Times New Roman" w:hAnsi="Times New Roman" w:cs="Times New Roman"/>
          <w:b/>
          <w:color w:val="auto"/>
          <w:sz w:val="28"/>
          <w:szCs w:val="28"/>
        </w:rPr>
        <w:t>Основные подходы и инструменты</w:t>
      </w:r>
      <w:bookmarkEnd w:id="22"/>
    </w:p>
    <w:p w:rsidR="00FD0CAC" w:rsidRPr="00FD0CAC" w:rsidRDefault="00FD0CAC" w:rsidP="00FD0CAC">
      <w:pPr>
        <w:pStyle w:val="a3"/>
        <w:widowControl w:val="0"/>
        <w:autoSpaceDE w:val="0"/>
        <w:autoSpaceDN w:val="0"/>
        <w:adjustRightInd w:val="0"/>
        <w:spacing w:before="120"/>
        <w:ind w:left="0" w:firstLine="567"/>
        <w:jc w:val="both"/>
        <w:rPr>
          <w:rFonts w:ascii="Times New Roman" w:hAnsi="Times New Roman" w:cs="Times New Roman"/>
          <w:spacing w:val="-4"/>
          <w:sz w:val="28"/>
          <w:szCs w:val="28"/>
          <w:lang w:eastAsia="ru-RU"/>
        </w:rPr>
      </w:pPr>
      <w:r w:rsidRPr="00FD0CAC">
        <w:rPr>
          <w:rFonts w:ascii="Times New Roman" w:hAnsi="Times New Roman" w:cs="Times New Roman"/>
          <w:spacing w:val="-4"/>
          <w:sz w:val="28"/>
          <w:szCs w:val="28"/>
          <w:lang w:eastAsia="ru-RU"/>
        </w:rPr>
        <w:t>Приоритеты и цели государственной политики в сфере территориального развития Красноярского края и развития местного самоуправления определены Законом Красноярского края от 07.07.2016 № 10-4831 «О государственной поддержке развития местного самоуправления края», С</w:t>
      </w:r>
      <w:r w:rsidRPr="00FD0CAC">
        <w:rPr>
          <w:rFonts w:ascii="Times New Roman" w:hAnsi="Times New Roman" w:cs="Times New Roman"/>
          <w:spacing w:val="-4"/>
          <w:sz w:val="28"/>
          <w:szCs w:val="28"/>
        </w:rPr>
        <w:t xml:space="preserve">тратегией социально-экономического развития Красноярского края до 2030 года (утверждена постановлением Правительства края от 30.10.2018 № 647-п) </w:t>
      </w:r>
      <w:r w:rsidRPr="00FD0CAC">
        <w:rPr>
          <w:rFonts w:ascii="Times New Roman" w:hAnsi="Times New Roman" w:cs="Times New Roman"/>
          <w:spacing w:val="-4"/>
          <w:sz w:val="28"/>
          <w:szCs w:val="28"/>
          <w:lang w:eastAsia="ru-RU"/>
        </w:rPr>
        <w:t>и в целом направлены на обеспечение комфортной и безопасной среды для жизни, что является</w:t>
      </w:r>
      <w:r w:rsidRPr="00FD0CAC">
        <w:rPr>
          <w:rFonts w:ascii="Times New Roman" w:hAnsi="Times New Roman" w:cs="Times New Roman"/>
          <w:spacing w:val="-4"/>
          <w:sz w:val="28"/>
          <w:szCs w:val="28"/>
        </w:rPr>
        <w:t xml:space="preserve"> одной из национальных целей развития, утвержденных Указом Президента № 309.</w:t>
      </w:r>
    </w:p>
    <w:p w:rsidR="00FD0CAC" w:rsidRPr="00FD0CAC" w:rsidRDefault="00FD0CAC" w:rsidP="00FD0CAC">
      <w:pPr>
        <w:pStyle w:val="a3"/>
        <w:widowControl w:val="0"/>
        <w:autoSpaceDE w:val="0"/>
        <w:autoSpaceDN w:val="0"/>
        <w:adjustRightInd w:val="0"/>
        <w:spacing w:before="120"/>
        <w:ind w:left="0" w:firstLine="709"/>
        <w:jc w:val="both"/>
        <w:rPr>
          <w:rFonts w:ascii="Times New Roman" w:hAnsi="Times New Roman" w:cs="Times New Roman"/>
          <w:spacing w:val="-4"/>
          <w:sz w:val="28"/>
          <w:szCs w:val="28"/>
          <w:lang w:eastAsia="ru-RU"/>
        </w:rPr>
      </w:pPr>
      <w:r w:rsidRPr="00FD0CAC">
        <w:rPr>
          <w:rFonts w:ascii="Times New Roman" w:hAnsi="Times New Roman" w:cs="Times New Roman"/>
          <w:spacing w:val="-4"/>
          <w:sz w:val="28"/>
          <w:szCs w:val="28"/>
          <w:lang w:eastAsia="ru-RU"/>
        </w:rPr>
        <w:t>С</w:t>
      </w:r>
      <w:r w:rsidRPr="00FD0CAC">
        <w:rPr>
          <w:rFonts w:ascii="Times New Roman" w:hAnsi="Times New Roman" w:cs="Times New Roman"/>
          <w:spacing w:val="-4"/>
          <w:sz w:val="28"/>
          <w:szCs w:val="28"/>
        </w:rPr>
        <w:t xml:space="preserve">тратегией социально-экономического развития Красноярского края до 2030 года </w:t>
      </w:r>
      <w:r w:rsidRPr="00FD0CAC">
        <w:rPr>
          <w:rFonts w:ascii="Times New Roman" w:hAnsi="Times New Roman" w:cs="Times New Roman"/>
          <w:spacing w:val="-4"/>
          <w:sz w:val="28"/>
          <w:szCs w:val="28"/>
          <w:lang w:eastAsia="ru-RU"/>
        </w:rPr>
        <w:t>предусмотрено создание необходимых социальных и инфраструктурных условий с учетом экономического потенциала территорий. Среди задач долгосрочного развития:</w:t>
      </w:r>
    </w:p>
    <w:p w:rsidR="00FD0CAC" w:rsidRPr="00FD0CAC" w:rsidRDefault="00FD0CAC" w:rsidP="00FD0CAC">
      <w:pPr>
        <w:pStyle w:val="a3"/>
        <w:widowControl w:val="0"/>
        <w:autoSpaceDE w:val="0"/>
        <w:autoSpaceDN w:val="0"/>
        <w:adjustRightInd w:val="0"/>
        <w:spacing w:before="120"/>
        <w:ind w:left="0" w:firstLine="709"/>
        <w:jc w:val="both"/>
        <w:rPr>
          <w:rFonts w:ascii="Times New Roman" w:hAnsi="Times New Roman" w:cs="Times New Roman"/>
          <w:spacing w:val="-4"/>
          <w:sz w:val="28"/>
          <w:szCs w:val="28"/>
          <w:lang w:eastAsia="ru-RU"/>
        </w:rPr>
      </w:pPr>
      <w:r w:rsidRPr="00FD0CAC">
        <w:rPr>
          <w:rFonts w:ascii="Times New Roman" w:hAnsi="Times New Roman" w:cs="Times New Roman"/>
          <w:spacing w:val="-4"/>
          <w:sz w:val="28"/>
          <w:szCs w:val="28"/>
          <w:lang w:eastAsia="ru-RU"/>
        </w:rPr>
        <w:t>развитие транспортной, инженерной, коммунальной инфраструктур, способных повысить комфортность проживания на территории края и мобильность населения, ускорить экономический рост, увеличить конкурентоспособность продукции;</w:t>
      </w:r>
    </w:p>
    <w:p w:rsidR="00FD0CAC" w:rsidRPr="00FD0CAC" w:rsidRDefault="00FD0CAC" w:rsidP="00FD0CAC">
      <w:pPr>
        <w:pStyle w:val="a3"/>
        <w:widowControl w:val="0"/>
        <w:autoSpaceDE w:val="0"/>
        <w:autoSpaceDN w:val="0"/>
        <w:spacing w:before="120"/>
        <w:ind w:left="0"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с</w:t>
      </w:r>
      <w:r w:rsidRPr="00FD0CAC">
        <w:rPr>
          <w:rFonts w:ascii="Times New Roman" w:eastAsia="Times New Roman" w:hAnsi="Times New Roman" w:cs="Times New Roman"/>
          <w:spacing w:val="-4"/>
          <w:sz w:val="28"/>
          <w:szCs w:val="28"/>
          <w:lang w:eastAsia="ru-RU"/>
        </w:rPr>
        <w:t>оздание комфортных и отвечающих современным требованиям условий жизни населения на основе высокого качества предоставляемых государственных, социальных, коммунальных, транспортных и бытовых услуг.</w:t>
      </w:r>
    </w:p>
    <w:p w:rsidR="00FD0CAC" w:rsidRPr="00FD0CAC" w:rsidRDefault="00FD0CAC" w:rsidP="00FD0CAC">
      <w:pPr>
        <w:pStyle w:val="a3"/>
        <w:shd w:val="clear" w:color="auto" w:fill="FFFFFF" w:themeFill="background1"/>
        <w:spacing w:before="120" w:after="120"/>
        <w:ind w:left="0" w:firstLine="709"/>
        <w:jc w:val="both"/>
        <w:rPr>
          <w:rFonts w:ascii="Times New Roman" w:eastAsia="Times New Roman" w:hAnsi="Times New Roman" w:cs="Times New Roman"/>
          <w:sz w:val="28"/>
          <w:szCs w:val="28"/>
          <w:lang w:eastAsia="ru-RU"/>
        </w:rPr>
      </w:pPr>
      <w:r w:rsidRPr="00FD0CAC">
        <w:rPr>
          <w:rFonts w:ascii="Times New Roman" w:eastAsia="Calibri" w:hAnsi="Times New Roman" w:cs="Times New Roman"/>
          <w:sz w:val="28"/>
          <w:szCs w:val="28"/>
        </w:rPr>
        <w:t xml:space="preserve">К настоящему времени сформирован комплекс инструментов, призванных ускорить социально-экономическое развитие муниципальных образований Красноярского края, </w:t>
      </w:r>
      <w:r w:rsidRPr="00FD0CAC">
        <w:rPr>
          <w:rFonts w:ascii="Times New Roman" w:eastAsia="Times New Roman" w:hAnsi="Times New Roman" w:cs="Times New Roman"/>
          <w:sz w:val="28"/>
          <w:szCs w:val="28"/>
          <w:lang w:eastAsia="ru-RU"/>
        </w:rPr>
        <w:t xml:space="preserve">целью которого является достижение высокого качества жизни местного населения. </w:t>
      </w:r>
      <w:r w:rsidRPr="00FD0CAC">
        <w:rPr>
          <w:rFonts w:ascii="Times New Roman" w:eastAsia="Times New Roman" w:hAnsi="Times New Roman" w:cs="Times New Roman"/>
          <w:color w:val="000000"/>
          <w:sz w:val="28"/>
          <w:szCs w:val="28"/>
          <w:lang w:eastAsia="ru-RU"/>
        </w:rPr>
        <w:t xml:space="preserve">В целях содействия комплексному развитию муниципальных образований </w:t>
      </w:r>
      <w:r w:rsidRPr="00FD0CAC">
        <w:rPr>
          <w:rFonts w:ascii="Times New Roman" w:eastAsia="Times New Roman" w:hAnsi="Times New Roman" w:cs="Times New Roman"/>
          <w:sz w:val="28"/>
          <w:szCs w:val="28"/>
          <w:lang w:eastAsia="ru-RU"/>
        </w:rPr>
        <w:t xml:space="preserve">используются финансовые инструменты, механизмы стимулирующей инвестиционной и экономической политики, управленческие решения и меры организационного характера (в том числе принимаемые по итогам поездок Губернатора Красноярского края, полномочных представителей Губернатора Красноярского края и членов Правительства Красноярского края по муниципальным образованиям). </w:t>
      </w:r>
    </w:p>
    <w:p w:rsidR="00FD0CAC" w:rsidRDefault="00FD0CAC" w:rsidP="00FD0CAC">
      <w:pPr>
        <w:shd w:val="clear" w:color="auto" w:fill="FFFFFF" w:themeFill="background1"/>
        <w:spacing w:before="120" w:after="120"/>
        <w:ind w:firstLine="709"/>
        <w:jc w:val="both"/>
        <w:rPr>
          <w:rFonts w:ascii="Times New Roman" w:hAnsi="Times New Roman"/>
          <w:sz w:val="28"/>
          <w:szCs w:val="28"/>
        </w:rPr>
      </w:pPr>
      <w:r w:rsidRPr="00FD0CAC">
        <w:rPr>
          <w:rFonts w:ascii="Times New Roman" w:hAnsi="Times New Roman"/>
          <w:sz w:val="28"/>
          <w:szCs w:val="28"/>
        </w:rPr>
        <w:t>Бюджетные ассигнования для муниципальных образований сконцентрированы во всех государственных программах Красноярского края.</w:t>
      </w:r>
    </w:p>
    <w:p w:rsidR="00FD0CAC" w:rsidRDefault="00FD0CAC" w:rsidP="00FD0CAC">
      <w:pPr>
        <w:shd w:val="clear" w:color="auto" w:fill="FFFFFF" w:themeFill="background1"/>
        <w:spacing w:before="120" w:after="120"/>
        <w:ind w:firstLine="709"/>
        <w:jc w:val="both"/>
        <w:rPr>
          <w:rFonts w:ascii="Times New Roman" w:eastAsia="Times New Roman" w:hAnsi="Times New Roman" w:cs="Times New Roman"/>
          <w:sz w:val="28"/>
          <w:szCs w:val="28"/>
          <w:lang w:eastAsia="ru-RU"/>
        </w:rPr>
      </w:pPr>
      <w:r w:rsidRPr="00FD0CAC">
        <w:rPr>
          <w:rFonts w:ascii="Times New Roman" w:hAnsi="Times New Roman"/>
          <w:sz w:val="28"/>
          <w:szCs w:val="28"/>
        </w:rPr>
        <w:t xml:space="preserve">В 2025 году объем межбюджетных трансфертов, запланированный для предоставления из краевого бюджета муниципальным образованиям Красноярского края, составляет 141,0 млрд рублей или 28,6% расходов </w:t>
      </w:r>
      <w:r w:rsidRPr="00FD0CAC">
        <w:rPr>
          <w:rFonts w:ascii="Times New Roman" w:hAnsi="Times New Roman"/>
          <w:sz w:val="28"/>
          <w:szCs w:val="28"/>
        </w:rPr>
        <w:lastRenderedPageBreak/>
        <w:t xml:space="preserve">краевого бюджета, </w:t>
      </w:r>
      <w:r w:rsidRPr="00FD0CAC">
        <w:rPr>
          <w:rFonts w:ascii="Times New Roman" w:eastAsia="Times New Roman" w:hAnsi="Times New Roman" w:cs="Times New Roman"/>
          <w:sz w:val="28"/>
          <w:szCs w:val="28"/>
          <w:lang w:eastAsia="ru-RU"/>
        </w:rPr>
        <w:t xml:space="preserve">что в абсолютном значении превышает первоначальные плановые показатели 2024 года. </w:t>
      </w:r>
    </w:p>
    <w:p w:rsidR="00FD0CAC" w:rsidRPr="00102ABE" w:rsidRDefault="00FD0CAC" w:rsidP="00FD0CAC">
      <w:pPr>
        <w:pStyle w:val="ConsPlusNormal"/>
        <w:jc w:val="both"/>
        <w:rPr>
          <w:rFonts w:ascii="Times New Roman" w:hAnsi="Times New Roman"/>
          <w:bCs/>
          <w:sz w:val="28"/>
          <w:szCs w:val="28"/>
        </w:rPr>
      </w:pPr>
      <w:r w:rsidRPr="00102ABE">
        <w:rPr>
          <w:rFonts w:ascii="Times New Roman" w:hAnsi="Times New Roman"/>
          <w:bCs/>
          <w:sz w:val="28"/>
          <w:szCs w:val="28"/>
        </w:rPr>
        <w:t>Проектом краевого бюджета на 202</w:t>
      </w:r>
      <w:r w:rsidR="000019F0" w:rsidRPr="00102ABE">
        <w:rPr>
          <w:rFonts w:ascii="Times New Roman" w:hAnsi="Times New Roman"/>
          <w:bCs/>
          <w:sz w:val="28"/>
          <w:szCs w:val="28"/>
        </w:rPr>
        <w:t>5</w:t>
      </w:r>
      <w:r w:rsidRPr="00102ABE">
        <w:rPr>
          <w:rFonts w:ascii="Times New Roman" w:hAnsi="Times New Roman"/>
          <w:bCs/>
          <w:sz w:val="28"/>
          <w:szCs w:val="28"/>
        </w:rPr>
        <w:t>-202</w:t>
      </w:r>
      <w:r w:rsidR="000019F0" w:rsidRPr="00102ABE">
        <w:rPr>
          <w:rFonts w:ascii="Times New Roman" w:hAnsi="Times New Roman"/>
          <w:bCs/>
          <w:sz w:val="28"/>
          <w:szCs w:val="28"/>
        </w:rPr>
        <w:t>7</w:t>
      </w:r>
      <w:r w:rsidRPr="00102ABE">
        <w:rPr>
          <w:rFonts w:ascii="Times New Roman" w:hAnsi="Times New Roman"/>
          <w:bCs/>
          <w:sz w:val="28"/>
          <w:szCs w:val="28"/>
        </w:rPr>
        <w:t xml:space="preserve"> годы </w:t>
      </w:r>
      <w:proofErr w:type="spellStart"/>
      <w:r w:rsidRPr="00102ABE">
        <w:rPr>
          <w:rFonts w:ascii="Times New Roman" w:hAnsi="Times New Roman"/>
          <w:bCs/>
          <w:sz w:val="28"/>
          <w:szCs w:val="28"/>
        </w:rPr>
        <w:t>Балахтинскому</w:t>
      </w:r>
      <w:proofErr w:type="spellEnd"/>
      <w:r w:rsidRPr="00102ABE">
        <w:rPr>
          <w:rFonts w:ascii="Times New Roman" w:hAnsi="Times New Roman"/>
          <w:bCs/>
          <w:sz w:val="28"/>
          <w:szCs w:val="28"/>
        </w:rPr>
        <w:t xml:space="preserve"> району предусмотрено межбюджетных трансфертов на сумму </w:t>
      </w:r>
      <w:r w:rsidR="006477EB" w:rsidRPr="00102ABE">
        <w:rPr>
          <w:rFonts w:ascii="Times New Roman" w:hAnsi="Times New Roman"/>
          <w:bCs/>
          <w:sz w:val="28"/>
          <w:szCs w:val="28"/>
        </w:rPr>
        <w:t>3438,1</w:t>
      </w:r>
      <w:r w:rsidRPr="00102ABE">
        <w:rPr>
          <w:rFonts w:ascii="Times New Roman" w:hAnsi="Times New Roman"/>
          <w:bCs/>
          <w:sz w:val="28"/>
          <w:szCs w:val="28"/>
        </w:rPr>
        <w:t xml:space="preserve"> млн. руб., в том числе </w:t>
      </w:r>
      <w:r w:rsidR="006477EB" w:rsidRPr="00102ABE">
        <w:rPr>
          <w:rFonts w:ascii="Times New Roman" w:hAnsi="Times New Roman"/>
          <w:bCs/>
          <w:sz w:val="28"/>
          <w:szCs w:val="28"/>
        </w:rPr>
        <w:t>1632,2</w:t>
      </w:r>
      <w:r w:rsidRPr="00102ABE">
        <w:rPr>
          <w:rFonts w:ascii="Times New Roman" w:hAnsi="Times New Roman"/>
          <w:bCs/>
          <w:sz w:val="28"/>
          <w:szCs w:val="28"/>
        </w:rPr>
        <w:t xml:space="preserve"> млн. руб. в форме дотаций, </w:t>
      </w:r>
      <w:r w:rsidR="006477EB" w:rsidRPr="00102ABE">
        <w:rPr>
          <w:rFonts w:ascii="Times New Roman" w:hAnsi="Times New Roman"/>
          <w:bCs/>
          <w:sz w:val="28"/>
          <w:szCs w:val="28"/>
        </w:rPr>
        <w:t>87,4</w:t>
      </w:r>
      <w:r w:rsidRPr="00102ABE">
        <w:rPr>
          <w:rFonts w:ascii="Times New Roman" w:hAnsi="Times New Roman"/>
          <w:bCs/>
          <w:sz w:val="28"/>
          <w:szCs w:val="28"/>
        </w:rPr>
        <w:t xml:space="preserve"> млн. руб. в форме субсидии, </w:t>
      </w:r>
      <w:r w:rsidR="006477EB" w:rsidRPr="00102ABE">
        <w:rPr>
          <w:rFonts w:ascii="Times New Roman" w:hAnsi="Times New Roman"/>
          <w:bCs/>
          <w:sz w:val="28"/>
          <w:szCs w:val="28"/>
        </w:rPr>
        <w:t>1718,5</w:t>
      </w:r>
      <w:r w:rsidRPr="00102ABE">
        <w:rPr>
          <w:rFonts w:ascii="Times New Roman" w:hAnsi="Times New Roman"/>
          <w:bCs/>
          <w:sz w:val="28"/>
          <w:szCs w:val="28"/>
        </w:rPr>
        <w:t xml:space="preserve"> млн. руб. в форме субвенции.</w:t>
      </w:r>
    </w:p>
    <w:p w:rsidR="00FF2DAE" w:rsidRDefault="00FF2DAE" w:rsidP="00FD0CAC">
      <w:pPr>
        <w:pStyle w:val="ConsPlusNormal"/>
        <w:jc w:val="both"/>
        <w:rPr>
          <w:rFonts w:ascii="Times New Roman" w:hAnsi="Times New Roman"/>
          <w:bCs/>
          <w:sz w:val="28"/>
          <w:szCs w:val="28"/>
        </w:rPr>
      </w:pPr>
    </w:p>
    <w:p w:rsidR="00FF2DAE" w:rsidRPr="00FF2DAE" w:rsidRDefault="00FF2DAE" w:rsidP="00FF2DAE">
      <w:pPr>
        <w:pStyle w:val="3"/>
        <w:spacing w:before="240"/>
        <w:jc w:val="both"/>
        <w:rPr>
          <w:rFonts w:eastAsia="Times New Roman"/>
        </w:rPr>
      </w:pPr>
      <w:bookmarkStart w:id="23" w:name="_Toc179826241"/>
      <w:r w:rsidRPr="00FF2DAE">
        <w:rPr>
          <w:rFonts w:eastAsia="Times New Roman"/>
        </w:rPr>
        <w:t>Межбюджетные отношения и меры, направленные на поддержание бюджетной устойчивости и самостоятельности местных бюджетов.</w:t>
      </w:r>
      <w:bookmarkEnd w:id="23"/>
      <w:r w:rsidRPr="00FF2DAE">
        <w:rPr>
          <w:rFonts w:eastAsia="Times New Roman"/>
        </w:rPr>
        <w:t xml:space="preserve"> </w:t>
      </w:r>
    </w:p>
    <w:p w:rsidR="00FF2DAE" w:rsidRPr="00FF2DAE" w:rsidRDefault="00FF2DAE" w:rsidP="00FF2DAE">
      <w:pPr>
        <w:spacing w:before="120"/>
        <w:ind w:firstLine="720"/>
        <w:jc w:val="both"/>
        <w:rPr>
          <w:rFonts w:ascii="Times New Roman" w:eastAsia="Calibri" w:hAnsi="Times New Roman" w:cs="Times New Roman"/>
          <w:sz w:val="28"/>
          <w:szCs w:val="28"/>
        </w:rPr>
      </w:pPr>
      <w:r w:rsidRPr="00FF2DAE">
        <w:rPr>
          <w:rFonts w:ascii="Times New Roman" w:eastAsia="Calibri" w:hAnsi="Times New Roman" w:cs="Times New Roman"/>
          <w:sz w:val="28"/>
          <w:szCs w:val="28"/>
        </w:rPr>
        <w:t>В рамках межбюджетных отношений будут реализованы решения, на</w:t>
      </w:r>
      <w:r>
        <w:rPr>
          <w:rFonts w:ascii="Times New Roman" w:eastAsia="Calibri" w:hAnsi="Times New Roman" w:cs="Times New Roman"/>
          <w:sz w:val="28"/>
          <w:szCs w:val="28"/>
        </w:rPr>
        <w:t>пр</w:t>
      </w:r>
      <w:r w:rsidRPr="00FF2DAE">
        <w:rPr>
          <w:rFonts w:ascii="Times New Roman" w:eastAsia="Calibri" w:hAnsi="Times New Roman" w:cs="Times New Roman"/>
          <w:sz w:val="28"/>
          <w:szCs w:val="28"/>
        </w:rPr>
        <w:t>авленные на поддержание финансовой устойчивости, сбалансированности и самостоятельности местных бюджетов, снижение рисков неисполнения первоочередных расходных обязательств.</w:t>
      </w:r>
    </w:p>
    <w:p w:rsidR="00FF2DAE" w:rsidRPr="00FF2DAE" w:rsidRDefault="00FF2DAE" w:rsidP="00FF2DAE">
      <w:pPr>
        <w:tabs>
          <w:tab w:val="left" w:pos="1080"/>
        </w:tabs>
        <w:spacing w:before="120" w:after="120"/>
        <w:ind w:firstLine="709"/>
        <w:jc w:val="both"/>
        <w:rPr>
          <w:rFonts w:ascii="Times New Roman" w:hAnsi="Times New Roman"/>
          <w:sz w:val="28"/>
          <w:szCs w:val="28"/>
        </w:rPr>
      </w:pPr>
      <w:r w:rsidRPr="00FF2DAE">
        <w:rPr>
          <w:rFonts w:ascii="Times New Roman" w:hAnsi="Times New Roman"/>
          <w:sz w:val="28"/>
          <w:szCs w:val="28"/>
        </w:rPr>
        <w:t>Параметры местных бюджетов на 2025</w:t>
      </w:r>
      <w:r w:rsidRPr="00FF2DAE">
        <w:rPr>
          <w:rFonts w:ascii="Times New Roman" w:hAnsi="Times New Roman" w:cs="Times New Roman"/>
          <w:sz w:val="28"/>
          <w:szCs w:val="28"/>
        </w:rPr>
        <w:t>–</w:t>
      </w:r>
      <w:r w:rsidRPr="00FF2DAE">
        <w:rPr>
          <w:rFonts w:ascii="Times New Roman" w:hAnsi="Times New Roman"/>
          <w:sz w:val="28"/>
          <w:szCs w:val="28"/>
        </w:rPr>
        <w:t xml:space="preserve">2027 годы будут определяться </w:t>
      </w:r>
      <w:r w:rsidRPr="00FF2DAE">
        <w:rPr>
          <w:rFonts w:ascii="Times New Roman" w:hAnsi="Times New Roman"/>
          <w:sz w:val="28"/>
          <w:szCs w:val="28"/>
        </w:rPr>
        <w:br/>
        <w:t xml:space="preserve">с учетом </w:t>
      </w:r>
      <w:r w:rsidRPr="00FF2DAE">
        <w:rPr>
          <w:rFonts w:ascii="Times New Roman" w:hAnsi="Times New Roman" w:cs="Times New Roman"/>
          <w:sz w:val="28"/>
          <w:szCs w:val="28"/>
        </w:rPr>
        <w:t>разграничения доходов между краевым бюджетом и бюджетами соответствующих муниципальных образований края,</w:t>
      </w:r>
      <w:r w:rsidRPr="00FF2DAE">
        <w:rPr>
          <w:rFonts w:ascii="Times New Roman" w:hAnsi="Times New Roman"/>
          <w:sz w:val="28"/>
          <w:szCs w:val="28"/>
        </w:rPr>
        <w:t xml:space="preserve"> межбюджетных трансфертов из краевого бюджета (в том числе за счет федеральных средств), роста собственной доходной базы.</w:t>
      </w:r>
    </w:p>
    <w:p w:rsidR="00FF2DAE" w:rsidRPr="00FF2DAE" w:rsidRDefault="00FF2DAE" w:rsidP="00FF2DAE">
      <w:pPr>
        <w:spacing w:before="120"/>
        <w:ind w:firstLine="709"/>
        <w:jc w:val="both"/>
        <w:rPr>
          <w:rFonts w:ascii="Times New Roman" w:hAnsi="Times New Roman" w:cs="Times New Roman"/>
          <w:color w:val="FF0000"/>
          <w:sz w:val="28"/>
          <w:szCs w:val="28"/>
        </w:rPr>
      </w:pPr>
      <w:r w:rsidRPr="00FF2DAE">
        <w:rPr>
          <w:rFonts w:ascii="Times New Roman" w:eastAsia="Calibri" w:hAnsi="Times New Roman" w:cs="Times New Roman"/>
          <w:sz w:val="28"/>
          <w:szCs w:val="28"/>
        </w:rPr>
        <w:t xml:space="preserve">Исполнение местных бюджетов будет осуществляться с учетом </w:t>
      </w:r>
      <w:r w:rsidRPr="00FF2DAE">
        <w:rPr>
          <w:rFonts w:ascii="Times New Roman" w:hAnsi="Times New Roman" w:cs="Times New Roman"/>
          <w:sz w:val="28"/>
          <w:szCs w:val="28"/>
        </w:rPr>
        <w:t xml:space="preserve">особенностей, установленных проектом федерального закона </w:t>
      </w:r>
      <w:r w:rsidRPr="00FF2DAE">
        <w:rPr>
          <w:rFonts w:ascii="Times New Roman" w:eastAsia="Calibri" w:hAnsi="Times New Roman" w:cs="Times New Roman"/>
          <w:sz w:val="28"/>
          <w:szCs w:val="28"/>
        </w:rPr>
        <w:t>№ 727327-8</w:t>
      </w:r>
      <w:r w:rsidRPr="00FF2DAE">
        <w:rPr>
          <w:rFonts w:ascii="Times New Roman" w:hAnsi="Times New Roman" w:cs="Times New Roman"/>
          <w:sz w:val="28"/>
          <w:szCs w:val="28"/>
        </w:rPr>
        <w:t xml:space="preserve"> </w:t>
      </w:r>
      <w:r w:rsidRPr="00FF2DAE">
        <w:rPr>
          <w:rFonts w:ascii="Times New Roman" w:hAnsi="Times New Roman" w:cs="Times New Roman"/>
          <w:sz w:val="28"/>
          <w:szCs w:val="28"/>
        </w:rPr>
        <w:br/>
        <w:t xml:space="preserve">«О приостановлении действия отдельных положений Бюджетного кодекса Российской Федерации, об установлении особенностей исполнения бюджетов бюджетной системы Российской Федерации в 2025 году и о внесении изменений в отдельные законодательные акты Российской Федерации», внесенном в Государственную Думу одновременно с проектом федерального бюджета на 2025-2027 годы. </w:t>
      </w:r>
    </w:p>
    <w:p w:rsidR="00FF2DAE" w:rsidRPr="00FF2DAE" w:rsidRDefault="00FF2DAE" w:rsidP="00FF2DAE">
      <w:pPr>
        <w:spacing w:before="120" w:after="120"/>
        <w:ind w:firstLine="709"/>
        <w:jc w:val="both"/>
        <w:rPr>
          <w:rFonts w:ascii="Times New Roman" w:hAnsi="Times New Roman"/>
          <w:sz w:val="28"/>
          <w:szCs w:val="28"/>
        </w:rPr>
      </w:pPr>
      <w:r w:rsidRPr="00FF2DAE">
        <w:rPr>
          <w:rFonts w:ascii="Times New Roman" w:hAnsi="Times New Roman"/>
          <w:sz w:val="28"/>
          <w:szCs w:val="28"/>
        </w:rPr>
        <w:t xml:space="preserve">Положительным образом на финансовых показателях местных бюджетов отражаются нижеперечисленные решения. </w:t>
      </w:r>
    </w:p>
    <w:p w:rsidR="00FF2DAE" w:rsidRPr="00FF2DAE" w:rsidRDefault="00FF2DAE" w:rsidP="00FF2DAE">
      <w:pPr>
        <w:spacing w:before="120" w:after="120"/>
        <w:ind w:firstLine="709"/>
        <w:jc w:val="both"/>
        <w:rPr>
          <w:rFonts w:ascii="Times New Roman" w:eastAsia="Calibri" w:hAnsi="Times New Roman" w:cs="Times New Roman"/>
          <w:sz w:val="28"/>
          <w:szCs w:val="28"/>
        </w:rPr>
      </w:pPr>
      <w:r w:rsidRPr="00FF2DAE">
        <w:rPr>
          <w:rFonts w:ascii="Times New Roman" w:hAnsi="Times New Roman"/>
          <w:sz w:val="28"/>
          <w:szCs w:val="28"/>
        </w:rPr>
        <w:t xml:space="preserve">1) В целях </w:t>
      </w:r>
      <w:r w:rsidRPr="00FF2DAE">
        <w:rPr>
          <w:rFonts w:ascii="Times New Roman" w:eastAsia="Calibri" w:hAnsi="Times New Roman" w:cs="Times New Roman"/>
          <w:sz w:val="28"/>
          <w:szCs w:val="28"/>
        </w:rPr>
        <w:t xml:space="preserve">поддержания финансовой устойчивости бюджетов в предстоящем периоде обеспечено сохранение нормативов отчислений в местные бюджеты, предусмотренных </w:t>
      </w:r>
      <w:r w:rsidRPr="00FF2DAE">
        <w:rPr>
          <w:rFonts w:ascii="Times New Roman" w:hAnsi="Times New Roman" w:cs="Times New Roman"/>
          <w:sz w:val="28"/>
          <w:szCs w:val="28"/>
        </w:rPr>
        <w:t xml:space="preserve">Законом Красноярского края от 10.07.2007 № 2-317 «О межбюджетных отношениях в Красноярском крае» (далее – Закон края № 2-317), </w:t>
      </w:r>
      <w:r w:rsidRPr="00FF2DAE">
        <w:rPr>
          <w:rFonts w:ascii="Times New Roman" w:eastAsia="Calibri" w:hAnsi="Times New Roman" w:cs="Times New Roman"/>
          <w:sz w:val="28"/>
          <w:szCs w:val="28"/>
        </w:rPr>
        <w:t>по следующим налогам:</w:t>
      </w:r>
    </w:p>
    <w:p w:rsidR="00FF2DAE" w:rsidRPr="00FF2DAE" w:rsidRDefault="00FF2DAE" w:rsidP="00FF2DAE">
      <w:pPr>
        <w:spacing w:before="120" w:after="120"/>
        <w:ind w:firstLine="709"/>
        <w:jc w:val="both"/>
        <w:rPr>
          <w:rFonts w:ascii="Times New Roman" w:hAnsi="Times New Roman"/>
          <w:sz w:val="28"/>
          <w:szCs w:val="28"/>
        </w:rPr>
      </w:pPr>
      <w:r w:rsidRPr="00FF2DAE">
        <w:rPr>
          <w:rFonts w:ascii="Times New Roman" w:hAnsi="Times New Roman"/>
          <w:sz w:val="28"/>
          <w:szCs w:val="28"/>
        </w:rPr>
        <w:t>налогу на доходы физических лиц в размере 15 процентов налоговых доходов консолидированного бюджета Красноярского края от указанного налога муниципальным районам, муниципальным округам и городским округам;</w:t>
      </w:r>
    </w:p>
    <w:p w:rsidR="00FF2DAE" w:rsidRPr="00FF2DAE" w:rsidRDefault="00FF2DAE" w:rsidP="00FF2DAE">
      <w:pPr>
        <w:spacing w:before="120" w:after="120"/>
        <w:ind w:firstLine="709"/>
        <w:jc w:val="both"/>
        <w:rPr>
          <w:rFonts w:ascii="Times New Roman" w:hAnsi="Times New Roman"/>
          <w:sz w:val="28"/>
          <w:szCs w:val="28"/>
        </w:rPr>
      </w:pPr>
      <w:r w:rsidRPr="00FF2DAE">
        <w:rPr>
          <w:rFonts w:ascii="Times New Roman" w:hAnsi="Times New Roman"/>
          <w:sz w:val="28"/>
          <w:szCs w:val="28"/>
        </w:rPr>
        <w:lastRenderedPageBreak/>
        <w:t>упрощенной системе налогообложения в размере 70 процентов муниципальным районам и муниципальным округам и 50 процентов городским округам;</w:t>
      </w:r>
    </w:p>
    <w:p w:rsidR="00FF2DAE" w:rsidRPr="00FF2DAE" w:rsidRDefault="00FF2DAE" w:rsidP="00FF2DAE">
      <w:pPr>
        <w:spacing w:before="120" w:after="120"/>
        <w:ind w:firstLine="709"/>
        <w:jc w:val="both"/>
        <w:rPr>
          <w:rFonts w:ascii="Times New Roman" w:hAnsi="Times New Roman"/>
          <w:sz w:val="28"/>
          <w:szCs w:val="28"/>
        </w:rPr>
      </w:pPr>
      <w:r w:rsidRPr="00FF2DAE">
        <w:rPr>
          <w:rFonts w:ascii="Times New Roman" w:hAnsi="Times New Roman"/>
          <w:sz w:val="28"/>
          <w:szCs w:val="28"/>
        </w:rPr>
        <w:t>акцизам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размере 20 процентов налоговых доходов консолидированного бюджета Красноярского края от указанного налога;</w:t>
      </w:r>
    </w:p>
    <w:p w:rsidR="00FF2DAE" w:rsidRPr="00FF2DAE" w:rsidRDefault="00FF2DAE" w:rsidP="00FF2DAE">
      <w:pPr>
        <w:spacing w:before="120" w:after="120"/>
        <w:ind w:firstLine="709"/>
        <w:jc w:val="both"/>
        <w:rPr>
          <w:rFonts w:ascii="Times New Roman" w:hAnsi="Times New Roman"/>
          <w:sz w:val="28"/>
          <w:szCs w:val="28"/>
        </w:rPr>
      </w:pPr>
      <w:r w:rsidRPr="00FF2DAE">
        <w:rPr>
          <w:rFonts w:ascii="Times New Roman" w:hAnsi="Times New Roman"/>
          <w:sz w:val="28"/>
          <w:szCs w:val="28"/>
        </w:rPr>
        <w:t xml:space="preserve">единому сельскохозяйственному налогу в бюджеты сельских поселений, находящихся на территории соответствующего муниципального района, </w:t>
      </w:r>
      <w:r w:rsidRPr="00FF2DAE">
        <w:rPr>
          <w:rFonts w:ascii="Times New Roman" w:hAnsi="Times New Roman"/>
          <w:sz w:val="28"/>
          <w:szCs w:val="28"/>
        </w:rPr>
        <w:br/>
        <w:t>в размере 20 процентов налоговых доходов консолидированного бюджета Красноярского края от указанного налога, взимаемого на территории сельских поселений;</w:t>
      </w:r>
    </w:p>
    <w:p w:rsidR="00FF2DAE" w:rsidRPr="00FF2DAE" w:rsidRDefault="00FF2DAE" w:rsidP="00FF2DAE">
      <w:pPr>
        <w:spacing w:before="120" w:after="120"/>
        <w:ind w:firstLine="709"/>
        <w:jc w:val="both"/>
        <w:rPr>
          <w:rFonts w:ascii="Times New Roman" w:hAnsi="Times New Roman"/>
          <w:sz w:val="28"/>
          <w:szCs w:val="28"/>
        </w:rPr>
      </w:pPr>
      <w:r w:rsidRPr="00FF2DAE">
        <w:rPr>
          <w:rFonts w:ascii="Times New Roman" w:hAnsi="Times New Roman"/>
          <w:sz w:val="28"/>
          <w:szCs w:val="28"/>
        </w:rPr>
        <w:t>дифференцированным нормативам отчислений в бюджеты муниципальных районов, муниципальных округов и городских округов от налога на прибыль организаций по ставке, установленной для зачисления указанного налога в бюджеты субъектов Российской Федерации, исходя из зачисления в местные бюджеты 10 процентов налоговых доходов консолидированного бюджета Красноярского края от указанного налога.</w:t>
      </w:r>
    </w:p>
    <w:p w:rsidR="00FF2DAE" w:rsidRPr="00FF2DAE" w:rsidRDefault="00FF2DAE" w:rsidP="00FF2DAE">
      <w:pPr>
        <w:tabs>
          <w:tab w:val="left" w:pos="1080"/>
        </w:tabs>
        <w:spacing w:before="120"/>
        <w:ind w:firstLine="709"/>
        <w:jc w:val="both"/>
        <w:rPr>
          <w:rFonts w:ascii="Times New Roman" w:hAnsi="Times New Roman" w:cs="Times New Roman"/>
          <w:sz w:val="28"/>
          <w:szCs w:val="28"/>
        </w:rPr>
      </w:pPr>
      <w:r w:rsidRPr="00FF2DAE">
        <w:rPr>
          <w:rFonts w:ascii="Times New Roman" w:hAnsi="Times New Roman" w:cs="Times New Roman"/>
          <w:sz w:val="28"/>
          <w:szCs w:val="28"/>
        </w:rPr>
        <w:t>В соответствии с Законом края № 2-317 размеры дифференцированных нормативов отчислений в бюджеты муниципальных районов, муниципальных округов и городских округов от налога на прибыль организаций по ставке, установленной для зачисления указанного налога в бюджеты субъектов Российской Федерации, и методика их определения утверждаются законом края о краевом бюджете на очередной финансовый год и плановый период. С 2026 года планируется возобновить действие положений Закона № 2-317, предусматривающих единый норматив отчислений от налога на прибыль организаций, зачисляемого в бюджеты субъектов Российской Федерации, в бюджеты муниципальных районов, муниципальных округов и городских округов в размере 10 процентов от указанного налога.</w:t>
      </w:r>
    </w:p>
    <w:p w:rsidR="00FF2DAE" w:rsidRPr="00FF2DAE" w:rsidRDefault="00FF2DAE" w:rsidP="00FF2DAE">
      <w:pPr>
        <w:tabs>
          <w:tab w:val="left" w:pos="1080"/>
        </w:tabs>
        <w:spacing w:before="120"/>
        <w:ind w:firstLine="709"/>
        <w:jc w:val="both"/>
        <w:rPr>
          <w:rFonts w:ascii="Times New Roman" w:hAnsi="Times New Roman"/>
          <w:sz w:val="28"/>
          <w:szCs w:val="28"/>
        </w:rPr>
      </w:pPr>
      <w:r w:rsidRPr="00FF2DAE">
        <w:rPr>
          <w:rFonts w:ascii="Times New Roman" w:hAnsi="Times New Roman"/>
          <w:sz w:val="28"/>
          <w:szCs w:val="28"/>
        </w:rPr>
        <w:t>2) Для укрепления финансовой устойчивости местных бюджетов на Президиуме Правительства края при рассмотрении подходов к формированию краевого бюджета на 2025–2027 годы в сфере межбюджетных отношений приняты следующие решения об:</w:t>
      </w:r>
    </w:p>
    <w:p w:rsidR="00FF2DAE" w:rsidRPr="00FF2DAE" w:rsidRDefault="00FF2DAE" w:rsidP="00FF2DAE">
      <w:pPr>
        <w:tabs>
          <w:tab w:val="left" w:pos="1080"/>
        </w:tabs>
        <w:spacing w:before="120"/>
        <w:ind w:firstLine="709"/>
        <w:jc w:val="both"/>
        <w:rPr>
          <w:rFonts w:ascii="Times New Roman" w:hAnsi="Times New Roman"/>
          <w:sz w:val="28"/>
          <w:szCs w:val="28"/>
        </w:rPr>
      </w:pPr>
      <w:r w:rsidRPr="00FF2DAE">
        <w:rPr>
          <w:rFonts w:ascii="Times New Roman" w:hAnsi="Times New Roman"/>
          <w:sz w:val="28"/>
          <w:szCs w:val="28"/>
        </w:rPr>
        <w:t>индексации расчетного объема дотации на выравнивание бюджетной обеспеченности муниципальных образований края на 5%;</w:t>
      </w:r>
    </w:p>
    <w:p w:rsidR="00FF2DAE" w:rsidRPr="00FF2DAE" w:rsidRDefault="00FF2DAE" w:rsidP="00FF2DAE">
      <w:pPr>
        <w:tabs>
          <w:tab w:val="left" w:pos="1080"/>
        </w:tabs>
        <w:spacing w:before="120"/>
        <w:ind w:firstLine="709"/>
        <w:jc w:val="both"/>
        <w:rPr>
          <w:rFonts w:ascii="Times New Roman" w:hAnsi="Times New Roman"/>
          <w:sz w:val="28"/>
          <w:szCs w:val="28"/>
        </w:rPr>
      </w:pPr>
      <w:r w:rsidRPr="00FF2DAE">
        <w:rPr>
          <w:rFonts w:ascii="Times New Roman" w:hAnsi="Times New Roman"/>
          <w:sz w:val="28"/>
          <w:szCs w:val="28"/>
        </w:rPr>
        <w:lastRenderedPageBreak/>
        <w:t>индексации расходов местных бюджетов на оплату коммунальных услуг на 7,4%, расходов на питание, содержание объектов благоустройства и транспортных услуг на 5%;</w:t>
      </w:r>
    </w:p>
    <w:p w:rsidR="00FF2DAE" w:rsidRPr="00FF2DAE" w:rsidRDefault="00FF2DAE" w:rsidP="00FF2DAE">
      <w:pPr>
        <w:tabs>
          <w:tab w:val="left" w:pos="1080"/>
        </w:tabs>
        <w:spacing w:before="120"/>
        <w:ind w:firstLine="709"/>
        <w:jc w:val="both"/>
        <w:rPr>
          <w:rFonts w:ascii="Times New Roman" w:hAnsi="Times New Roman"/>
          <w:sz w:val="28"/>
          <w:szCs w:val="28"/>
        </w:rPr>
      </w:pPr>
      <w:r w:rsidRPr="00FF2DAE">
        <w:rPr>
          <w:rFonts w:ascii="Times New Roman" w:hAnsi="Times New Roman"/>
          <w:sz w:val="28"/>
          <w:szCs w:val="28"/>
        </w:rPr>
        <w:t>увеличении минимального уровня заработной платы работников бюджетной сферы с 1 января 2024 года.</w:t>
      </w:r>
    </w:p>
    <w:p w:rsidR="00FF2DAE" w:rsidRPr="00FF2DAE" w:rsidRDefault="00FF2DAE" w:rsidP="00FF2DAE">
      <w:pPr>
        <w:tabs>
          <w:tab w:val="left" w:pos="1080"/>
        </w:tabs>
        <w:spacing w:before="120"/>
        <w:ind w:firstLine="709"/>
        <w:jc w:val="both"/>
        <w:rPr>
          <w:rFonts w:ascii="Times New Roman" w:hAnsi="Times New Roman"/>
          <w:sz w:val="28"/>
          <w:szCs w:val="28"/>
        </w:rPr>
      </w:pPr>
      <w:r w:rsidRPr="00FF2DAE">
        <w:rPr>
          <w:rFonts w:ascii="Times New Roman" w:hAnsi="Times New Roman"/>
          <w:sz w:val="28"/>
          <w:szCs w:val="28"/>
        </w:rPr>
        <w:t>3) В целях усиления выравнивающего механизма межбюджетного регулирования и оказания финансовой поддержки общий объем дотации на выравнивание бюджетной обеспеченности муниципальных районов (муниципальных округов, городских округов) Красноярского края на 2025 год увеличивается в целом на 1,9 млрд рублей или на 9,2% относительно объема дотации в текущем году.</w:t>
      </w:r>
    </w:p>
    <w:p w:rsidR="00FF2DAE" w:rsidRPr="00FF2DAE" w:rsidRDefault="00FF2DAE" w:rsidP="00FF2DAE">
      <w:pPr>
        <w:tabs>
          <w:tab w:val="left" w:pos="1080"/>
        </w:tabs>
        <w:spacing w:before="120"/>
        <w:ind w:firstLine="709"/>
        <w:jc w:val="both"/>
        <w:rPr>
          <w:rFonts w:ascii="Times New Roman" w:hAnsi="Times New Roman"/>
          <w:sz w:val="28"/>
          <w:szCs w:val="28"/>
        </w:rPr>
      </w:pPr>
      <w:r w:rsidRPr="00FF2DAE">
        <w:rPr>
          <w:rFonts w:ascii="Times New Roman" w:hAnsi="Times New Roman"/>
          <w:sz w:val="28"/>
          <w:szCs w:val="28"/>
        </w:rPr>
        <w:t>Продолжится предоставление дотаций бюджетам муниципальных образований края на частичную компенсацию расходов на оплату труда работников муниципальных учреждений в общем объеме 3,4 млрд рублей ежегодно.</w:t>
      </w:r>
    </w:p>
    <w:p w:rsidR="00FF2DAE" w:rsidRPr="00FF2DAE" w:rsidRDefault="00FF2DAE" w:rsidP="00FF2DAE">
      <w:pPr>
        <w:tabs>
          <w:tab w:val="left" w:pos="1080"/>
        </w:tabs>
        <w:ind w:firstLine="709"/>
        <w:jc w:val="both"/>
        <w:rPr>
          <w:rFonts w:ascii="Times New Roman" w:hAnsi="Times New Roman" w:cs="Times New Roman"/>
          <w:color w:val="FF0000"/>
          <w:sz w:val="28"/>
          <w:szCs w:val="28"/>
        </w:rPr>
      </w:pPr>
      <w:r w:rsidRPr="00FF2DAE">
        <w:rPr>
          <w:rFonts w:ascii="Times New Roman" w:hAnsi="Times New Roman"/>
          <w:sz w:val="28"/>
          <w:szCs w:val="28"/>
        </w:rPr>
        <w:t xml:space="preserve">В целом предоставление финансовой помощи местным бюджетам, предусмотренной комплексом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 наряду с обеспечением сбалансированности местных бюджетов, будет способствовать достижению целевого показателя «обеспечение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 установленного Указом Президента № 309 в рамках национальной цели «Сохранение населения, укрепление здоровья и повышение благополучия людей, поддержка семьи». </w:t>
      </w:r>
    </w:p>
    <w:p w:rsidR="00FF2DAE" w:rsidRPr="00FF2DAE" w:rsidRDefault="00FF2DAE" w:rsidP="00FF2DAE">
      <w:pPr>
        <w:tabs>
          <w:tab w:val="left" w:pos="1080"/>
        </w:tabs>
        <w:spacing w:before="120"/>
        <w:ind w:firstLine="709"/>
        <w:jc w:val="both"/>
        <w:rPr>
          <w:rFonts w:ascii="Times New Roman" w:hAnsi="Times New Roman" w:cs="Times New Roman"/>
          <w:sz w:val="28"/>
          <w:szCs w:val="28"/>
        </w:rPr>
      </w:pPr>
      <w:r w:rsidRPr="00FF2DAE">
        <w:rPr>
          <w:rFonts w:ascii="Times New Roman" w:hAnsi="Times New Roman" w:cs="Times New Roman"/>
          <w:sz w:val="28"/>
          <w:szCs w:val="28"/>
        </w:rPr>
        <w:t xml:space="preserve">4) Предусмотрено сохранение действующих мер государственной поддержки муниципальных образований Красноярского края, способствующих укреплению финансовой основы местных бюджетов. </w:t>
      </w:r>
    </w:p>
    <w:p w:rsidR="00FF2DAE" w:rsidRDefault="00FF2DAE" w:rsidP="00FF2DAE">
      <w:pPr>
        <w:tabs>
          <w:tab w:val="left" w:pos="1080"/>
        </w:tabs>
        <w:spacing w:before="120"/>
        <w:ind w:firstLine="709"/>
        <w:jc w:val="both"/>
        <w:rPr>
          <w:rFonts w:ascii="Times New Roman" w:hAnsi="Times New Roman" w:cs="Times New Roman"/>
          <w:sz w:val="28"/>
          <w:szCs w:val="28"/>
        </w:rPr>
      </w:pPr>
      <w:r w:rsidRPr="00FF2DAE">
        <w:rPr>
          <w:rFonts w:ascii="Times New Roman" w:hAnsi="Times New Roman" w:cs="Times New Roman"/>
          <w:sz w:val="28"/>
          <w:szCs w:val="28"/>
        </w:rPr>
        <w:t xml:space="preserve">Сохраняется механизм, направленный на стимулирование муниципальных образований Красноярского края к наращиванию налогового потенциала по собираемости единого сельскохозяйственного налога, налога, взимаемого в связи с применением патентной системы налогообложения, налога на имущество физических лиц, земельного налога. На каждый рубль прироста по указанным налогам из краевого бюджета в виде иного межбюджетного трансферта выделяется рубль бюджету муниципального образования. </w:t>
      </w:r>
    </w:p>
    <w:p w:rsidR="005E3D10" w:rsidRPr="00584F8C" w:rsidRDefault="005E3D10" w:rsidP="000A7047">
      <w:pPr>
        <w:pStyle w:val="a3"/>
        <w:numPr>
          <w:ilvl w:val="2"/>
          <w:numId w:val="2"/>
        </w:numPr>
        <w:tabs>
          <w:tab w:val="left" w:pos="1080"/>
        </w:tabs>
        <w:spacing w:before="120"/>
        <w:ind w:left="0" w:firstLine="709"/>
        <w:jc w:val="both"/>
        <w:rPr>
          <w:rFonts w:ascii="Times New Roman" w:hAnsi="Times New Roman" w:cs="Times New Roman"/>
          <w:sz w:val="28"/>
          <w:szCs w:val="28"/>
        </w:rPr>
      </w:pPr>
      <w:r>
        <w:rPr>
          <w:rFonts w:ascii="Times New Roman" w:hAnsi="Times New Roman" w:cs="Times New Roman"/>
          <w:b/>
          <w:sz w:val="28"/>
          <w:szCs w:val="28"/>
        </w:rPr>
        <w:lastRenderedPageBreak/>
        <w:t>ПОВЫШЕНИЕ ЭФФЕКТИВНОСТИ БЮДЖЕТНЫХ РАСХОДОВ</w:t>
      </w:r>
    </w:p>
    <w:p w:rsidR="00584F8C" w:rsidRDefault="00584F8C" w:rsidP="00584F8C">
      <w:pPr>
        <w:pStyle w:val="a3"/>
        <w:autoSpaceDE w:val="0"/>
        <w:autoSpaceDN w:val="0"/>
        <w:adjustRightInd w:val="0"/>
        <w:spacing w:before="120"/>
        <w:jc w:val="both"/>
        <w:rPr>
          <w:rFonts w:ascii="Times New Roman" w:eastAsia="Calibri" w:hAnsi="Times New Roman" w:cs="Times New Roman"/>
          <w:b/>
          <w:i/>
          <w:sz w:val="28"/>
          <w:szCs w:val="28"/>
        </w:rPr>
      </w:pPr>
    </w:p>
    <w:p w:rsidR="00584F8C" w:rsidRPr="00584F8C" w:rsidRDefault="00584F8C" w:rsidP="00584F8C">
      <w:pPr>
        <w:pStyle w:val="a3"/>
        <w:autoSpaceDE w:val="0"/>
        <w:autoSpaceDN w:val="0"/>
        <w:adjustRightInd w:val="0"/>
        <w:spacing w:before="120"/>
        <w:jc w:val="both"/>
        <w:rPr>
          <w:rFonts w:ascii="Times New Roman" w:eastAsia="Calibri" w:hAnsi="Times New Roman" w:cs="Times New Roman"/>
          <w:sz w:val="28"/>
          <w:szCs w:val="28"/>
        </w:rPr>
      </w:pPr>
      <w:r w:rsidRPr="00584F8C">
        <w:rPr>
          <w:rFonts w:ascii="Times New Roman" w:eastAsia="Calibri" w:hAnsi="Times New Roman" w:cs="Times New Roman"/>
          <w:b/>
          <w:i/>
          <w:sz w:val="28"/>
          <w:szCs w:val="28"/>
        </w:rPr>
        <w:t xml:space="preserve">Программно-целевое бюджетное планирование на основе </w:t>
      </w:r>
      <w:r>
        <w:rPr>
          <w:rFonts w:ascii="Times New Roman" w:eastAsia="Calibri" w:hAnsi="Times New Roman" w:cs="Times New Roman"/>
          <w:b/>
          <w:i/>
          <w:sz w:val="28"/>
          <w:szCs w:val="28"/>
        </w:rPr>
        <w:t>муниципальных</w:t>
      </w:r>
      <w:r w:rsidRPr="00584F8C">
        <w:rPr>
          <w:rFonts w:ascii="Times New Roman" w:eastAsia="Calibri" w:hAnsi="Times New Roman" w:cs="Times New Roman"/>
          <w:b/>
          <w:i/>
          <w:sz w:val="28"/>
          <w:szCs w:val="28"/>
        </w:rPr>
        <w:t xml:space="preserve"> программ</w:t>
      </w:r>
      <w:r w:rsidRPr="00584F8C">
        <w:rPr>
          <w:rFonts w:ascii="Times New Roman" w:eastAsia="Calibri" w:hAnsi="Times New Roman" w:cs="Times New Roman"/>
          <w:sz w:val="28"/>
          <w:szCs w:val="28"/>
        </w:rPr>
        <w:t xml:space="preserve">. </w:t>
      </w:r>
    </w:p>
    <w:p w:rsidR="00584F8C" w:rsidRPr="00584F8C" w:rsidRDefault="00584F8C" w:rsidP="00584F8C">
      <w:pPr>
        <w:tabs>
          <w:tab w:val="right" w:pos="-1418"/>
        </w:tabs>
        <w:spacing w:after="120" w:line="240" w:lineRule="auto"/>
        <w:ind w:firstLine="709"/>
        <w:jc w:val="both"/>
        <w:rPr>
          <w:rFonts w:ascii="Times New Roman" w:eastAsia="Times New Roman" w:hAnsi="Times New Roman" w:cs="Times New Roman"/>
          <w:sz w:val="28"/>
          <w:szCs w:val="28"/>
          <w:lang/>
        </w:rPr>
      </w:pPr>
      <w:r w:rsidRPr="00584F8C">
        <w:rPr>
          <w:rFonts w:ascii="Times New Roman" w:eastAsia="Times New Roman" w:hAnsi="Times New Roman" w:cs="Times New Roman"/>
          <w:sz w:val="28"/>
          <w:szCs w:val="28"/>
          <w:lang/>
        </w:rPr>
        <w:t xml:space="preserve">В предстоящем бюджетном цикле сохраняется принцип формирования расходов районного бюджета и бюджетов поселений в рамках муниципальных программ, утвержденных администрацией </w:t>
      </w:r>
      <w:proofErr w:type="spellStart"/>
      <w:r w:rsidRPr="00584F8C">
        <w:rPr>
          <w:rFonts w:ascii="Times New Roman" w:eastAsia="Times New Roman" w:hAnsi="Times New Roman" w:cs="Times New Roman"/>
          <w:sz w:val="28"/>
          <w:szCs w:val="28"/>
          <w:lang/>
        </w:rPr>
        <w:t>Балахтинского</w:t>
      </w:r>
      <w:proofErr w:type="spellEnd"/>
      <w:r w:rsidRPr="00584F8C">
        <w:rPr>
          <w:rFonts w:ascii="Times New Roman" w:eastAsia="Times New Roman" w:hAnsi="Times New Roman" w:cs="Times New Roman"/>
          <w:sz w:val="28"/>
          <w:szCs w:val="28"/>
          <w:lang/>
        </w:rPr>
        <w:t xml:space="preserve"> района. </w:t>
      </w:r>
    </w:p>
    <w:p w:rsidR="00584F8C" w:rsidRPr="00EA206C" w:rsidRDefault="00584F8C" w:rsidP="00584F8C">
      <w:pPr>
        <w:widowControl w:val="0"/>
        <w:autoSpaceDE w:val="0"/>
        <w:autoSpaceDN w:val="0"/>
        <w:adjustRightInd w:val="0"/>
        <w:spacing w:after="0" w:line="240" w:lineRule="auto"/>
        <w:ind w:firstLine="851"/>
        <w:jc w:val="both"/>
        <w:rPr>
          <w:rFonts w:ascii="Times New Roman" w:eastAsia="Times New Roman" w:hAnsi="Times New Roman" w:cs="Arial"/>
          <w:color w:val="000000" w:themeColor="text1"/>
          <w:sz w:val="28"/>
          <w:szCs w:val="28"/>
          <w:lang w:eastAsia="ru-RU"/>
        </w:rPr>
      </w:pPr>
      <w:r w:rsidRPr="00CA7221">
        <w:rPr>
          <w:rFonts w:ascii="Times New Roman" w:eastAsia="Times New Roman" w:hAnsi="Times New Roman" w:cs="Arial"/>
          <w:sz w:val="28"/>
          <w:szCs w:val="28"/>
          <w:lang w:eastAsia="ru-RU"/>
        </w:rPr>
        <w:t>Проект районного бюджета на 202</w:t>
      </w:r>
      <w:r w:rsidR="00CA7221" w:rsidRPr="00CA7221">
        <w:rPr>
          <w:rFonts w:ascii="Times New Roman" w:eastAsia="Times New Roman" w:hAnsi="Times New Roman" w:cs="Arial"/>
          <w:sz w:val="28"/>
          <w:szCs w:val="28"/>
          <w:lang w:eastAsia="ru-RU"/>
        </w:rPr>
        <w:t>5</w:t>
      </w:r>
      <w:r w:rsidRPr="00CA7221">
        <w:rPr>
          <w:rFonts w:ascii="Times New Roman" w:eastAsia="Times New Roman" w:hAnsi="Times New Roman" w:cs="Arial"/>
          <w:sz w:val="28"/>
          <w:szCs w:val="28"/>
          <w:lang w:eastAsia="ru-RU"/>
        </w:rPr>
        <w:t xml:space="preserve"> год и плановый период 202</w:t>
      </w:r>
      <w:r w:rsidR="00CA7221" w:rsidRPr="00CA7221">
        <w:rPr>
          <w:rFonts w:ascii="Times New Roman" w:eastAsia="Times New Roman" w:hAnsi="Times New Roman" w:cs="Arial"/>
          <w:sz w:val="28"/>
          <w:szCs w:val="28"/>
          <w:lang w:eastAsia="ru-RU"/>
        </w:rPr>
        <w:t>6</w:t>
      </w:r>
      <w:r w:rsidRPr="00CA7221">
        <w:rPr>
          <w:rFonts w:ascii="Times New Roman" w:eastAsia="Times New Roman" w:hAnsi="Times New Roman" w:cs="Arial"/>
          <w:sz w:val="28"/>
          <w:szCs w:val="28"/>
          <w:lang w:eastAsia="ru-RU"/>
        </w:rPr>
        <w:t>-202</w:t>
      </w:r>
      <w:r w:rsidR="00CA7221" w:rsidRPr="00CA7221">
        <w:rPr>
          <w:rFonts w:ascii="Times New Roman" w:eastAsia="Times New Roman" w:hAnsi="Times New Roman" w:cs="Arial"/>
          <w:sz w:val="28"/>
          <w:szCs w:val="28"/>
          <w:lang w:eastAsia="ru-RU"/>
        </w:rPr>
        <w:t>7</w:t>
      </w:r>
      <w:r w:rsidRPr="00CA7221">
        <w:rPr>
          <w:rFonts w:ascii="Times New Roman" w:eastAsia="Times New Roman" w:hAnsi="Times New Roman" w:cs="Arial"/>
          <w:sz w:val="28"/>
          <w:szCs w:val="28"/>
          <w:lang w:eastAsia="ru-RU"/>
        </w:rPr>
        <w:t xml:space="preserve"> годов сформирован на основе 16 муниципальных программ, доля расходов программного бюджета на 202</w:t>
      </w:r>
      <w:r w:rsidR="00CA7221" w:rsidRPr="00CA7221">
        <w:rPr>
          <w:rFonts w:ascii="Times New Roman" w:eastAsia="Times New Roman" w:hAnsi="Times New Roman" w:cs="Arial"/>
          <w:sz w:val="28"/>
          <w:szCs w:val="28"/>
          <w:lang w:eastAsia="ru-RU"/>
        </w:rPr>
        <w:t>5</w:t>
      </w:r>
      <w:r w:rsidRPr="00CA7221">
        <w:rPr>
          <w:rFonts w:ascii="Times New Roman" w:eastAsia="Times New Roman" w:hAnsi="Times New Roman" w:cs="Arial"/>
          <w:sz w:val="28"/>
          <w:szCs w:val="28"/>
          <w:lang w:eastAsia="ru-RU"/>
        </w:rPr>
        <w:t xml:space="preserve"> год </w:t>
      </w:r>
      <w:r w:rsidRPr="00EA206C">
        <w:rPr>
          <w:rFonts w:ascii="Times New Roman" w:eastAsia="Times New Roman" w:hAnsi="Times New Roman" w:cs="Arial"/>
          <w:color w:val="000000" w:themeColor="text1"/>
          <w:sz w:val="28"/>
          <w:szCs w:val="28"/>
          <w:lang w:eastAsia="ru-RU"/>
        </w:rPr>
        <w:t>составляет 94,</w:t>
      </w:r>
      <w:r w:rsidR="00102ABE" w:rsidRPr="00EA206C">
        <w:rPr>
          <w:rFonts w:ascii="Times New Roman" w:eastAsia="Times New Roman" w:hAnsi="Times New Roman" w:cs="Arial"/>
          <w:color w:val="000000" w:themeColor="text1"/>
          <w:sz w:val="28"/>
          <w:szCs w:val="28"/>
          <w:lang w:eastAsia="ru-RU"/>
        </w:rPr>
        <w:t>2</w:t>
      </w:r>
      <w:r w:rsidRPr="00EA206C">
        <w:rPr>
          <w:rFonts w:ascii="Times New Roman" w:eastAsia="Times New Roman" w:hAnsi="Times New Roman" w:cs="Arial"/>
          <w:color w:val="000000" w:themeColor="text1"/>
          <w:sz w:val="28"/>
          <w:szCs w:val="28"/>
          <w:lang w:eastAsia="ru-RU"/>
        </w:rPr>
        <w:t xml:space="preserve"> процента к общему объему расходов, в плановом периоде 202</w:t>
      </w:r>
      <w:r w:rsidR="00CA7221" w:rsidRPr="00EA206C">
        <w:rPr>
          <w:rFonts w:ascii="Times New Roman" w:eastAsia="Times New Roman" w:hAnsi="Times New Roman" w:cs="Arial"/>
          <w:color w:val="000000" w:themeColor="text1"/>
          <w:sz w:val="28"/>
          <w:szCs w:val="28"/>
          <w:lang w:eastAsia="ru-RU"/>
        </w:rPr>
        <w:t>6</w:t>
      </w:r>
      <w:r w:rsidRPr="00EA206C">
        <w:rPr>
          <w:rFonts w:ascii="Times New Roman" w:eastAsia="Times New Roman" w:hAnsi="Times New Roman" w:cs="Arial"/>
          <w:color w:val="000000" w:themeColor="text1"/>
          <w:sz w:val="28"/>
          <w:szCs w:val="28"/>
          <w:lang w:eastAsia="ru-RU"/>
        </w:rPr>
        <w:t>-202</w:t>
      </w:r>
      <w:r w:rsidR="00CA7221" w:rsidRPr="00EA206C">
        <w:rPr>
          <w:rFonts w:ascii="Times New Roman" w:eastAsia="Times New Roman" w:hAnsi="Times New Roman" w:cs="Arial"/>
          <w:color w:val="000000" w:themeColor="text1"/>
          <w:sz w:val="28"/>
          <w:szCs w:val="28"/>
          <w:lang w:eastAsia="ru-RU"/>
        </w:rPr>
        <w:t>7</w:t>
      </w:r>
      <w:r w:rsidRPr="00EA206C">
        <w:rPr>
          <w:rFonts w:ascii="Times New Roman" w:eastAsia="Times New Roman" w:hAnsi="Times New Roman" w:cs="Arial"/>
          <w:color w:val="000000" w:themeColor="text1"/>
          <w:sz w:val="28"/>
          <w:szCs w:val="28"/>
          <w:lang w:eastAsia="ru-RU"/>
        </w:rPr>
        <w:t xml:space="preserve"> годов доля расходов программного бюджета составляет </w:t>
      </w:r>
      <w:r w:rsidR="00102ABE" w:rsidRPr="00EA206C">
        <w:rPr>
          <w:rFonts w:ascii="Times New Roman" w:eastAsia="Times New Roman" w:hAnsi="Times New Roman" w:cs="Arial"/>
          <w:color w:val="000000" w:themeColor="text1"/>
          <w:sz w:val="28"/>
          <w:szCs w:val="28"/>
          <w:lang w:eastAsia="ru-RU"/>
        </w:rPr>
        <w:t>93,3</w:t>
      </w:r>
      <w:r w:rsidRPr="00EA206C">
        <w:rPr>
          <w:rFonts w:ascii="Times New Roman" w:eastAsia="Times New Roman" w:hAnsi="Times New Roman" w:cs="Arial"/>
          <w:color w:val="000000" w:themeColor="text1"/>
          <w:sz w:val="28"/>
          <w:szCs w:val="28"/>
          <w:lang w:eastAsia="ru-RU"/>
        </w:rPr>
        <w:t xml:space="preserve"> процента к общему объему расходов. </w:t>
      </w:r>
    </w:p>
    <w:p w:rsidR="00584F8C" w:rsidRPr="00CA7221" w:rsidRDefault="00584F8C" w:rsidP="00584F8C">
      <w:pPr>
        <w:widowControl w:val="0"/>
        <w:autoSpaceDE w:val="0"/>
        <w:autoSpaceDN w:val="0"/>
        <w:adjustRightInd w:val="0"/>
        <w:spacing w:after="0" w:line="240" w:lineRule="auto"/>
        <w:ind w:firstLine="851"/>
        <w:jc w:val="right"/>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5182"/>
        <w:gridCol w:w="1324"/>
        <w:gridCol w:w="1287"/>
        <w:gridCol w:w="1249"/>
      </w:tblGrid>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Наименование муниципальной программы</w:t>
            </w:r>
          </w:p>
        </w:tc>
        <w:tc>
          <w:tcPr>
            <w:tcW w:w="1375"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202</w:t>
            </w:r>
            <w:r w:rsidR="00CA7221">
              <w:rPr>
                <w:rFonts w:ascii="Times New Roman" w:eastAsia="Times New Roman" w:hAnsi="Times New Roman" w:cs="Arial"/>
                <w:sz w:val="28"/>
                <w:szCs w:val="28"/>
                <w:lang w:eastAsia="ru-RU"/>
              </w:rPr>
              <w:t>5</w:t>
            </w:r>
            <w:r w:rsidRPr="00CA7221">
              <w:rPr>
                <w:rFonts w:ascii="Times New Roman" w:eastAsia="Times New Roman" w:hAnsi="Times New Roman" w:cs="Arial"/>
                <w:sz w:val="28"/>
                <w:szCs w:val="28"/>
                <w:lang w:eastAsia="ru-RU"/>
              </w:rPr>
              <w:t xml:space="preserve"> год</w:t>
            </w:r>
          </w:p>
        </w:tc>
        <w:tc>
          <w:tcPr>
            <w:tcW w:w="1333"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202</w:t>
            </w:r>
            <w:r w:rsidR="00CA7221">
              <w:rPr>
                <w:rFonts w:ascii="Times New Roman" w:eastAsia="Times New Roman" w:hAnsi="Times New Roman" w:cs="Arial"/>
                <w:sz w:val="28"/>
                <w:szCs w:val="28"/>
                <w:lang w:eastAsia="ru-RU"/>
              </w:rPr>
              <w:t>6</w:t>
            </w:r>
            <w:r w:rsidRPr="00CA7221">
              <w:rPr>
                <w:rFonts w:ascii="Times New Roman" w:eastAsia="Times New Roman" w:hAnsi="Times New Roman" w:cs="Arial"/>
                <w:sz w:val="28"/>
                <w:szCs w:val="28"/>
                <w:lang w:eastAsia="ru-RU"/>
              </w:rPr>
              <w:t xml:space="preserve"> год</w:t>
            </w:r>
          </w:p>
        </w:tc>
        <w:tc>
          <w:tcPr>
            <w:tcW w:w="1289"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202</w:t>
            </w:r>
            <w:r w:rsidR="00CA7221">
              <w:rPr>
                <w:rFonts w:ascii="Times New Roman" w:eastAsia="Times New Roman" w:hAnsi="Times New Roman" w:cs="Arial"/>
                <w:sz w:val="28"/>
                <w:szCs w:val="28"/>
                <w:lang w:eastAsia="ru-RU"/>
              </w:rPr>
              <w:t>7</w:t>
            </w:r>
            <w:r w:rsidRPr="00CA7221">
              <w:rPr>
                <w:rFonts w:ascii="Times New Roman" w:eastAsia="Times New Roman" w:hAnsi="Times New Roman" w:cs="Arial"/>
                <w:sz w:val="28"/>
                <w:szCs w:val="28"/>
                <w:lang w:eastAsia="ru-RU"/>
              </w:rPr>
              <w:t xml:space="preserve"> год</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b/>
                <w:sz w:val="28"/>
                <w:szCs w:val="28"/>
                <w:lang w:eastAsia="ru-RU"/>
              </w:rPr>
            </w:pPr>
            <w:r w:rsidRPr="00CA7221">
              <w:rPr>
                <w:rFonts w:ascii="Times New Roman" w:eastAsia="Times New Roman" w:hAnsi="Times New Roman" w:cs="Arial"/>
                <w:b/>
                <w:sz w:val="28"/>
                <w:szCs w:val="28"/>
                <w:lang w:eastAsia="ru-RU"/>
              </w:rPr>
              <w:t>ВСЕГО по муниципальным программам</w:t>
            </w:r>
          </w:p>
        </w:tc>
        <w:tc>
          <w:tcPr>
            <w:tcW w:w="1375" w:type="dxa"/>
            <w:shd w:val="clear" w:color="auto" w:fill="auto"/>
          </w:tcPr>
          <w:p w:rsidR="00584F8C" w:rsidRPr="00CA7221" w:rsidRDefault="00CC64AE" w:rsidP="00584F8C">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1469,8</w:t>
            </w:r>
          </w:p>
        </w:tc>
        <w:tc>
          <w:tcPr>
            <w:tcW w:w="1333" w:type="dxa"/>
            <w:shd w:val="clear" w:color="auto" w:fill="auto"/>
          </w:tcPr>
          <w:p w:rsidR="00584F8C" w:rsidRPr="00CA7221" w:rsidRDefault="00CC64AE" w:rsidP="00584F8C">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1398,2</w:t>
            </w:r>
          </w:p>
        </w:tc>
        <w:tc>
          <w:tcPr>
            <w:tcW w:w="1289" w:type="dxa"/>
            <w:shd w:val="clear" w:color="auto" w:fill="auto"/>
          </w:tcPr>
          <w:p w:rsidR="00584F8C" w:rsidRPr="00CA7221" w:rsidRDefault="00CC64AE" w:rsidP="00584F8C">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1382,3</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1</w:t>
            </w: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 xml:space="preserve">Развитие образования </w:t>
            </w:r>
          </w:p>
        </w:tc>
        <w:tc>
          <w:tcPr>
            <w:tcW w:w="1375" w:type="dxa"/>
            <w:shd w:val="clear" w:color="auto" w:fill="auto"/>
          </w:tcPr>
          <w:p w:rsidR="00584F8C" w:rsidRPr="00CA7221" w:rsidRDefault="00EE610A"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884,5</w:t>
            </w:r>
          </w:p>
        </w:tc>
        <w:tc>
          <w:tcPr>
            <w:tcW w:w="1333" w:type="dxa"/>
            <w:shd w:val="clear" w:color="auto" w:fill="auto"/>
          </w:tcPr>
          <w:p w:rsidR="00584F8C" w:rsidRPr="00CA7221" w:rsidRDefault="00EE610A"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828,0</w:t>
            </w:r>
          </w:p>
        </w:tc>
        <w:tc>
          <w:tcPr>
            <w:tcW w:w="1289" w:type="dxa"/>
            <w:shd w:val="clear" w:color="auto" w:fill="auto"/>
          </w:tcPr>
          <w:p w:rsidR="00584F8C" w:rsidRPr="00CA7221" w:rsidRDefault="00EE610A"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820,7</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2</w:t>
            </w: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 xml:space="preserve">Защита населения и территории </w:t>
            </w:r>
            <w:proofErr w:type="spellStart"/>
            <w:r w:rsidRPr="00CA7221">
              <w:rPr>
                <w:rFonts w:ascii="Times New Roman" w:eastAsia="Times New Roman" w:hAnsi="Times New Roman" w:cs="Arial"/>
                <w:sz w:val="28"/>
                <w:szCs w:val="28"/>
                <w:lang w:eastAsia="ru-RU"/>
              </w:rPr>
              <w:t>Балахтинского</w:t>
            </w:r>
            <w:proofErr w:type="spellEnd"/>
            <w:r w:rsidRPr="00CA7221">
              <w:rPr>
                <w:rFonts w:ascii="Times New Roman" w:eastAsia="Times New Roman" w:hAnsi="Times New Roman" w:cs="Arial"/>
                <w:sz w:val="28"/>
                <w:szCs w:val="28"/>
                <w:lang w:eastAsia="ru-RU"/>
              </w:rPr>
              <w:t xml:space="preserve"> района от чрезвычайных ситуаций природного и техногенного характера</w:t>
            </w:r>
          </w:p>
        </w:tc>
        <w:tc>
          <w:tcPr>
            <w:tcW w:w="1375" w:type="dxa"/>
            <w:shd w:val="clear" w:color="auto" w:fill="auto"/>
          </w:tcPr>
          <w:p w:rsidR="00584F8C" w:rsidRPr="00CA7221" w:rsidRDefault="00584F8C"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5,0</w:t>
            </w:r>
          </w:p>
        </w:tc>
        <w:tc>
          <w:tcPr>
            <w:tcW w:w="1333" w:type="dxa"/>
            <w:shd w:val="clear" w:color="auto" w:fill="auto"/>
          </w:tcPr>
          <w:p w:rsidR="00584F8C" w:rsidRPr="00CA7221" w:rsidRDefault="00584F8C"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5,0</w:t>
            </w:r>
          </w:p>
        </w:tc>
        <w:tc>
          <w:tcPr>
            <w:tcW w:w="1289" w:type="dxa"/>
            <w:shd w:val="clear" w:color="auto" w:fill="auto"/>
          </w:tcPr>
          <w:p w:rsidR="00584F8C" w:rsidRPr="00CA7221" w:rsidRDefault="00584F8C"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5,0</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3</w:t>
            </w: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Развитие культуры</w:t>
            </w:r>
          </w:p>
        </w:tc>
        <w:tc>
          <w:tcPr>
            <w:tcW w:w="1375"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199,7</w:t>
            </w:r>
          </w:p>
        </w:tc>
        <w:tc>
          <w:tcPr>
            <w:tcW w:w="1333"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185,2</w:t>
            </w:r>
          </w:p>
        </w:tc>
        <w:tc>
          <w:tcPr>
            <w:tcW w:w="1289"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182,0</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4</w:t>
            </w: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 xml:space="preserve">Укрепление общественного здоровья </w:t>
            </w:r>
          </w:p>
        </w:tc>
        <w:tc>
          <w:tcPr>
            <w:tcW w:w="1375"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26,7</w:t>
            </w:r>
          </w:p>
        </w:tc>
        <w:tc>
          <w:tcPr>
            <w:tcW w:w="1333"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21,1</w:t>
            </w:r>
          </w:p>
        </w:tc>
        <w:tc>
          <w:tcPr>
            <w:tcW w:w="1289"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20,5</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5</w:t>
            </w: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 xml:space="preserve">Молодежь </w:t>
            </w:r>
            <w:proofErr w:type="spellStart"/>
            <w:r w:rsidRPr="00CA7221">
              <w:rPr>
                <w:rFonts w:ascii="Times New Roman" w:eastAsia="Times New Roman" w:hAnsi="Times New Roman" w:cs="Arial"/>
                <w:sz w:val="28"/>
                <w:szCs w:val="28"/>
                <w:lang w:eastAsia="ru-RU"/>
              </w:rPr>
              <w:t>Балахтинского</w:t>
            </w:r>
            <w:proofErr w:type="spellEnd"/>
            <w:r w:rsidRPr="00CA7221">
              <w:rPr>
                <w:rFonts w:ascii="Times New Roman" w:eastAsia="Times New Roman" w:hAnsi="Times New Roman" w:cs="Arial"/>
                <w:sz w:val="28"/>
                <w:szCs w:val="28"/>
                <w:lang w:eastAsia="ru-RU"/>
              </w:rPr>
              <w:t xml:space="preserve"> района в ХХ</w:t>
            </w:r>
            <w:r w:rsidRPr="00CA7221">
              <w:rPr>
                <w:rFonts w:ascii="Times New Roman" w:eastAsia="Times New Roman" w:hAnsi="Times New Roman" w:cs="Arial"/>
                <w:sz w:val="28"/>
                <w:szCs w:val="28"/>
                <w:lang w:val="en-US" w:eastAsia="ru-RU"/>
              </w:rPr>
              <w:t>I</w:t>
            </w:r>
            <w:r w:rsidRPr="00CA7221">
              <w:rPr>
                <w:rFonts w:ascii="Times New Roman" w:eastAsia="Times New Roman" w:hAnsi="Times New Roman" w:cs="Arial"/>
                <w:sz w:val="28"/>
                <w:szCs w:val="28"/>
                <w:lang w:eastAsia="ru-RU"/>
              </w:rPr>
              <w:t xml:space="preserve"> веке</w:t>
            </w:r>
          </w:p>
        </w:tc>
        <w:tc>
          <w:tcPr>
            <w:tcW w:w="1375"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9,4</w:t>
            </w:r>
          </w:p>
        </w:tc>
        <w:tc>
          <w:tcPr>
            <w:tcW w:w="1333"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8,1</w:t>
            </w:r>
          </w:p>
        </w:tc>
        <w:tc>
          <w:tcPr>
            <w:tcW w:w="1289"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8,1</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6</w:t>
            </w: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 xml:space="preserve">Развитие сельского хозяйства и регулирование рынков сельскохозяйственной продукции, сырья и продовольствия </w:t>
            </w:r>
          </w:p>
        </w:tc>
        <w:tc>
          <w:tcPr>
            <w:tcW w:w="1375"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6,1</w:t>
            </w:r>
          </w:p>
        </w:tc>
        <w:tc>
          <w:tcPr>
            <w:tcW w:w="1333"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6,1</w:t>
            </w:r>
          </w:p>
        </w:tc>
        <w:tc>
          <w:tcPr>
            <w:tcW w:w="1289"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6,1</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7</w:t>
            </w:r>
          </w:p>
        </w:tc>
        <w:tc>
          <w:tcPr>
            <w:tcW w:w="5528" w:type="dxa"/>
            <w:shd w:val="clear" w:color="auto" w:fill="auto"/>
          </w:tcPr>
          <w:p w:rsidR="00636723"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 xml:space="preserve">Управление муниципальной собственностью </w:t>
            </w:r>
          </w:p>
        </w:tc>
        <w:tc>
          <w:tcPr>
            <w:tcW w:w="1375"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5,0</w:t>
            </w:r>
          </w:p>
        </w:tc>
        <w:tc>
          <w:tcPr>
            <w:tcW w:w="1333"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5,0</w:t>
            </w:r>
          </w:p>
        </w:tc>
        <w:tc>
          <w:tcPr>
            <w:tcW w:w="1289"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5,0</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8</w:t>
            </w: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Реформирование и модернизация жилищно-коммунального хозяйства и повышение энергетической эффективности</w:t>
            </w:r>
          </w:p>
        </w:tc>
        <w:tc>
          <w:tcPr>
            <w:tcW w:w="1375"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42,3</w:t>
            </w:r>
          </w:p>
        </w:tc>
        <w:tc>
          <w:tcPr>
            <w:tcW w:w="1333"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42,5</w:t>
            </w:r>
          </w:p>
        </w:tc>
        <w:tc>
          <w:tcPr>
            <w:tcW w:w="1289"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42,5</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9</w:t>
            </w: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 xml:space="preserve">Создание условий для предоставления транспортных услуг и услуг связи </w:t>
            </w:r>
          </w:p>
        </w:tc>
        <w:tc>
          <w:tcPr>
            <w:tcW w:w="1375"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70,5</w:t>
            </w:r>
          </w:p>
        </w:tc>
        <w:tc>
          <w:tcPr>
            <w:tcW w:w="1333"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80,3</w:t>
            </w:r>
          </w:p>
        </w:tc>
        <w:tc>
          <w:tcPr>
            <w:tcW w:w="1289"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75,4</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10</w:t>
            </w: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 xml:space="preserve">Поддержка и развитие субъектов малого и среднего предпринимательства </w:t>
            </w:r>
          </w:p>
        </w:tc>
        <w:tc>
          <w:tcPr>
            <w:tcW w:w="1375"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0,4</w:t>
            </w:r>
          </w:p>
        </w:tc>
        <w:tc>
          <w:tcPr>
            <w:tcW w:w="1333"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0,4</w:t>
            </w:r>
          </w:p>
        </w:tc>
        <w:tc>
          <w:tcPr>
            <w:tcW w:w="1289"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0,4</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11</w:t>
            </w: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 xml:space="preserve">Создание условий для обеспечения </w:t>
            </w:r>
            <w:r w:rsidRPr="00CA7221">
              <w:rPr>
                <w:rFonts w:ascii="Times New Roman" w:eastAsia="Times New Roman" w:hAnsi="Times New Roman" w:cs="Arial"/>
                <w:sz w:val="28"/>
                <w:szCs w:val="28"/>
                <w:lang w:eastAsia="ru-RU"/>
              </w:rPr>
              <w:lastRenderedPageBreak/>
              <w:t xml:space="preserve">доступным и комфортным жильем граждан </w:t>
            </w:r>
          </w:p>
        </w:tc>
        <w:tc>
          <w:tcPr>
            <w:tcW w:w="1375"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lastRenderedPageBreak/>
              <w:t>10,0</w:t>
            </w:r>
          </w:p>
        </w:tc>
        <w:tc>
          <w:tcPr>
            <w:tcW w:w="1333"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9,9</w:t>
            </w:r>
          </w:p>
        </w:tc>
        <w:tc>
          <w:tcPr>
            <w:tcW w:w="1289"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9,9</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lastRenderedPageBreak/>
              <w:t>12</w:t>
            </w: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Управление муниципальными финансами</w:t>
            </w:r>
          </w:p>
        </w:tc>
        <w:tc>
          <w:tcPr>
            <w:tcW w:w="1375"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209,9</w:t>
            </w:r>
          </w:p>
        </w:tc>
        <w:tc>
          <w:tcPr>
            <w:tcW w:w="1333"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206,</w:t>
            </w:r>
            <w:r w:rsidR="00CC64AE">
              <w:rPr>
                <w:rFonts w:ascii="Times New Roman" w:eastAsia="Times New Roman" w:hAnsi="Times New Roman" w:cs="Arial"/>
                <w:sz w:val="28"/>
                <w:szCs w:val="28"/>
                <w:lang w:eastAsia="ru-RU"/>
              </w:rPr>
              <w:t>4</w:t>
            </w:r>
          </w:p>
        </w:tc>
        <w:tc>
          <w:tcPr>
            <w:tcW w:w="1289"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206,5</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13</w:t>
            </w: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Обеспечение защиты прав потребителей</w:t>
            </w:r>
          </w:p>
        </w:tc>
        <w:tc>
          <w:tcPr>
            <w:tcW w:w="1375" w:type="dxa"/>
            <w:shd w:val="clear" w:color="auto" w:fill="auto"/>
          </w:tcPr>
          <w:p w:rsidR="00584F8C" w:rsidRPr="00CA7221" w:rsidRDefault="00584F8C"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0,005</w:t>
            </w:r>
          </w:p>
        </w:tc>
        <w:tc>
          <w:tcPr>
            <w:tcW w:w="1333" w:type="dxa"/>
            <w:shd w:val="clear" w:color="auto" w:fill="auto"/>
          </w:tcPr>
          <w:p w:rsidR="00584F8C" w:rsidRPr="00CA7221" w:rsidRDefault="00584F8C"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0,005</w:t>
            </w:r>
          </w:p>
        </w:tc>
        <w:tc>
          <w:tcPr>
            <w:tcW w:w="1289" w:type="dxa"/>
            <w:shd w:val="clear" w:color="auto" w:fill="auto"/>
          </w:tcPr>
          <w:p w:rsidR="00584F8C" w:rsidRPr="00CA7221" w:rsidRDefault="00584F8C"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0,005</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14</w:t>
            </w: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Мы - вместе</w:t>
            </w:r>
          </w:p>
        </w:tc>
        <w:tc>
          <w:tcPr>
            <w:tcW w:w="1375"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0,08</w:t>
            </w:r>
          </w:p>
        </w:tc>
        <w:tc>
          <w:tcPr>
            <w:tcW w:w="1333"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0,08</w:t>
            </w:r>
          </w:p>
        </w:tc>
        <w:tc>
          <w:tcPr>
            <w:tcW w:w="1289" w:type="dxa"/>
            <w:shd w:val="clear" w:color="auto" w:fill="auto"/>
          </w:tcPr>
          <w:p w:rsidR="00584F8C" w:rsidRPr="00CA7221" w:rsidRDefault="00584F8C"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0,08</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15</w:t>
            </w:r>
          </w:p>
        </w:tc>
        <w:tc>
          <w:tcPr>
            <w:tcW w:w="5528" w:type="dxa"/>
            <w:shd w:val="clear" w:color="auto" w:fill="auto"/>
          </w:tcPr>
          <w:p w:rsidR="00584F8C" w:rsidRPr="00CA7221" w:rsidRDefault="00636723"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Время перемен</w:t>
            </w:r>
          </w:p>
        </w:tc>
        <w:tc>
          <w:tcPr>
            <w:tcW w:w="1375"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0,06</w:t>
            </w:r>
          </w:p>
        </w:tc>
        <w:tc>
          <w:tcPr>
            <w:tcW w:w="1333"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0,06</w:t>
            </w:r>
          </w:p>
        </w:tc>
        <w:tc>
          <w:tcPr>
            <w:tcW w:w="1289" w:type="dxa"/>
            <w:shd w:val="clear" w:color="auto" w:fill="auto"/>
          </w:tcPr>
          <w:p w:rsidR="00584F8C" w:rsidRPr="00CA7221" w:rsidRDefault="00584F8C"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0,06</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16</w:t>
            </w: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 xml:space="preserve">Профилактика правонарушений, терроризма и экстремизма </w:t>
            </w:r>
          </w:p>
        </w:tc>
        <w:tc>
          <w:tcPr>
            <w:tcW w:w="1375" w:type="dxa"/>
            <w:shd w:val="clear" w:color="auto" w:fill="auto"/>
          </w:tcPr>
          <w:p w:rsidR="00584F8C" w:rsidRPr="00CA7221" w:rsidRDefault="00584F8C"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0,1</w:t>
            </w:r>
          </w:p>
        </w:tc>
        <w:tc>
          <w:tcPr>
            <w:tcW w:w="1333" w:type="dxa"/>
            <w:shd w:val="clear" w:color="auto" w:fill="auto"/>
          </w:tcPr>
          <w:p w:rsidR="00584F8C" w:rsidRPr="00CA7221" w:rsidRDefault="00584F8C"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0,1</w:t>
            </w:r>
          </w:p>
        </w:tc>
        <w:tc>
          <w:tcPr>
            <w:tcW w:w="1289"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0,1</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b/>
                <w:sz w:val="28"/>
                <w:szCs w:val="28"/>
                <w:lang w:eastAsia="ru-RU"/>
              </w:rPr>
            </w:pPr>
            <w:r w:rsidRPr="00CA7221">
              <w:rPr>
                <w:rFonts w:ascii="Times New Roman" w:eastAsia="Times New Roman" w:hAnsi="Times New Roman" w:cs="Arial"/>
                <w:b/>
                <w:sz w:val="28"/>
                <w:szCs w:val="28"/>
                <w:lang w:eastAsia="ru-RU"/>
              </w:rPr>
              <w:t>Непрограммные расходы</w:t>
            </w:r>
          </w:p>
        </w:tc>
        <w:tc>
          <w:tcPr>
            <w:tcW w:w="1375"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90,</w:t>
            </w:r>
            <w:r w:rsidR="00CC64AE">
              <w:rPr>
                <w:rFonts w:ascii="Times New Roman" w:eastAsia="Times New Roman" w:hAnsi="Times New Roman" w:cs="Arial"/>
                <w:b/>
                <w:sz w:val="28"/>
                <w:szCs w:val="28"/>
                <w:lang w:eastAsia="ru-RU"/>
              </w:rPr>
              <w:t>7</w:t>
            </w:r>
          </w:p>
        </w:tc>
        <w:tc>
          <w:tcPr>
            <w:tcW w:w="1333"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71,2</w:t>
            </w:r>
          </w:p>
        </w:tc>
        <w:tc>
          <w:tcPr>
            <w:tcW w:w="1289"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67,9</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b/>
                <w:sz w:val="28"/>
                <w:szCs w:val="28"/>
                <w:lang w:eastAsia="ru-RU"/>
              </w:rPr>
            </w:pPr>
            <w:r w:rsidRPr="00CA7221">
              <w:rPr>
                <w:rFonts w:ascii="Times New Roman" w:eastAsia="Times New Roman" w:hAnsi="Times New Roman" w:cs="Arial"/>
                <w:b/>
                <w:sz w:val="28"/>
                <w:szCs w:val="28"/>
                <w:lang w:eastAsia="ru-RU"/>
              </w:rPr>
              <w:t>Условно утвержденные расходы</w:t>
            </w:r>
          </w:p>
        </w:tc>
        <w:tc>
          <w:tcPr>
            <w:tcW w:w="1375" w:type="dxa"/>
            <w:shd w:val="clear" w:color="auto" w:fill="auto"/>
          </w:tcPr>
          <w:p w:rsidR="00584F8C" w:rsidRPr="00CA7221" w:rsidRDefault="00584F8C" w:rsidP="00584F8C">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CA7221">
              <w:rPr>
                <w:rFonts w:ascii="Times New Roman" w:eastAsia="Times New Roman" w:hAnsi="Times New Roman" w:cs="Arial"/>
                <w:b/>
                <w:sz w:val="28"/>
                <w:szCs w:val="28"/>
                <w:lang w:eastAsia="ru-RU"/>
              </w:rPr>
              <w:t>0,0</w:t>
            </w:r>
          </w:p>
        </w:tc>
        <w:tc>
          <w:tcPr>
            <w:tcW w:w="1333"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19,6</w:t>
            </w:r>
          </w:p>
        </w:tc>
        <w:tc>
          <w:tcPr>
            <w:tcW w:w="1289"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39,8</w:t>
            </w:r>
          </w:p>
        </w:tc>
      </w:tr>
      <w:tr w:rsidR="00584F8C" w:rsidRPr="00CA7221" w:rsidTr="00636CF8">
        <w:tc>
          <w:tcPr>
            <w:tcW w:w="534"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tc>
        <w:tc>
          <w:tcPr>
            <w:tcW w:w="5528" w:type="dxa"/>
            <w:shd w:val="clear" w:color="auto" w:fill="auto"/>
          </w:tcPr>
          <w:p w:rsidR="00584F8C" w:rsidRPr="00CA7221" w:rsidRDefault="00584F8C" w:rsidP="00584F8C">
            <w:pPr>
              <w:widowControl w:val="0"/>
              <w:autoSpaceDE w:val="0"/>
              <w:autoSpaceDN w:val="0"/>
              <w:adjustRightInd w:val="0"/>
              <w:spacing w:after="0" w:line="240" w:lineRule="auto"/>
              <w:jc w:val="both"/>
              <w:rPr>
                <w:rFonts w:ascii="Times New Roman" w:eastAsia="Times New Roman" w:hAnsi="Times New Roman" w:cs="Arial"/>
                <w:b/>
                <w:sz w:val="28"/>
                <w:szCs w:val="28"/>
                <w:lang w:eastAsia="ru-RU"/>
              </w:rPr>
            </w:pPr>
            <w:r w:rsidRPr="00CA7221">
              <w:rPr>
                <w:rFonts w:ascii="Times New Roman" w:eastAsia="Times New Roman" w:hAnsi="Times New Roman" w:cs="Arial"/>
                <w:b/>
                <w:sz w:val="28"/>
                <w:szCs w:val="28"/>
                <w:lang w:eastAsia="ru-RU"/>
              </w:rPr>
              <w:t>ИТОГО РАСХОДОВ</w:t>
            </w:r>
          </w:p>
        </w:tc>
        <w:tc>
          <w:tcPr>
            <w:tcW w:w="1375"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1560,5</w:t>
            </w:r>
          </w:p>
        </w:tc>
        <w:tc>
          <w:tcPr>
            <w:tcW w:w="1333" w:type="dxa"/>
            <w:shd w:val="clear" w:color="auto" w:fill="auto"/>
          </w:tcPr>
          <w:p w:rsidR="00584F8C" w:rsidRPr="00CA7221" w:rsidRDefault="00636723" w:rsidP="00584F8C">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1489,0</w:t>
            </w:r>
          </w:p>
        </w:tc>
        <w:tc>
          <w:tcPr>
            <w:tcW w:w="1289" w:type="dxa"/>
            <w:shd w:val="clear" w:color="auto" w:fill="auto"/>
          </w:tcPr>
          <w:p w:rsidR="00636723" w:rsidRPr="00CA7221" w:rsidRDefault="00636723" w:rsidP="00636723">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1490,0</w:t>
            </w:r>
          </w:p>
        </w:tc>
      </w:tr>
    </w:tbl>
    <w:p w:rsidR="00584F8C" w:rsidRPr="00CA7221" w:rsidRDefault="00584F8C" w:rsidP="00584F8C">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p>
    <w:p w:rsidR="00584F8C" w:rsidRPr="00584F8C" w:rsidRDefault="00584F8C" w:rsidP="00584F8C">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CA7221">
        <w:rPr>
          <w:rFonts w:ascii="Times New Roman" w:eastAsia="Times New Roman" w:hAnsi="Times New Roman" w:cs="Arial"/>
          <w:sz w:val="28"/>
          <w:szCs w:val="28"/>
          <w:lang w:eastAsia="ru-RU"/>
        </w:rPr>
        <w:t xml:space="preserve">В структуре расходов основную долю, более </w:t>
      </w:r>
      <w:r w:rsidRPr="008059B3">
        <w:rPr>
          <w:rFonts w:ascii="Times New Roman" w:eastAsia="Times New Roman" w:hAnsi="Times New Roman" w:cs="Arial"/>
          <w:color w:val="000000" w:themeColor="text1"/>
          <w:sz w:val="28"/>
          <w:szCs w:val="28"/>
          <w:lang w:eastAsia="ru-RU"/>
        </w:rPr>
        <w:t>70</w:t>
      </w:r>
      <w:r w:rsidRPr="00CA7221">
        <w:rPr>
          <w:rFonts w:ascii="Times New Roman" w:eastAsia="Times New Roman" w:hAnsi="Times New Roman" w:cs="Arial"/>
          <w:sz w:val="28"/>
          <w:szCs w:val="28"/>
          <w:lang w:eastAsia="ru-RU"/>
        </w:rPr>
        <w:t>% продолжают</w:t>
      </w:r>
      <w:r w:rsidRPr="00584F8C">
        <w:rPr>
          <w:rFonts w:ascii="Times New Roman" w:eastAsia="Times New Roman" w:hAnsi="Times New Roman" w:cs="Arial"/>
          <w:sz w:val="28"/>
          <w:szCs w:val="28"/>
          <w:lang w:eastAsia="ru-RU"/>
        </w:rPr>
        <w:t xml:space="preserve"> занимать расходы на социальную сферу (образование, культура, спорт, социальная политика).</w:t>
      </w:r>
    </w:p>
    <w:p w:rsidR="00584F8C" w:rsidRPr="00584F8C" w:rsidRDefault="00584F8C" w:rsidP="00584F8C">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584F8C">
        <w:rPr>
          <w:rFonts w:ascii="Times New Roman" w:eastAsia="Times New Roman" w:hAnsi="Times New Roman" w:cs="Arial"/>
          <w:sz w:val="28"/>
          <w:szCs w:val="28"/>
          <w:lang w:eastAsia="ru-RU"/>
        </w:rPr>
        <w:t>В предстоящем бюджетном периоде прогнозируется возможность осуществления корректировок муниципальных программ, в том числе за счет средств краевого бюджета путем участия в государственных программах.</w:t>
      </w:r>
    </w:p>
    <w:p w:rsidR="00584F8C" w:rsidRDefault="00584F8C" w:rsidP="00584F8C">
      <w:pPr>
        <w:spacing w:before="120" w:after="120"/>
        <w:ind w:firstLine="709"/>
        <w:jc w:val="both"/>
        <w:rPr>
          <w:rFonts w:ascii="Times New Roman" w:eastAsia="Calibri" w:hAnsi="Times New Roman" w:cs="Times New Roman"/>
          <w:sz w:val="28"/>
          <w:szCs w:val="28"/>
        </w:rPr>
      </w:pPr>
      <w:r w:rsidRPr="00584F8C">
        <w:rPr>
          <w:rFonts w:ascii="Times New Roman" w:eastAsia="Calibri" w:hAnsi="Times New Roman" w:cs="Times New Roman"/>
          <w:b/>
          <w:i/>
          <w:sz w:val="28"/>
          <w:szCs w:val="28"/>
        </w:rPr>
        <w:t>Совершенствование системы финансового обеспечения оказания государственных услуг, повышение эффективности и качества их оказания</w:t>
      </w:r>
      <w:r w:rsidRPr="00584F8C">
        <w:rPr>
          <w:rFonts w:ascii="Times New Roman" w:eastAsia="Calibri" w:hAnsi="Times New Roman" w:cs="Times New Roman"/>
          <w:sz w:val="28"/>
          <w:szCs w:val="28"/>
        </w:rPr>
        <w:t>.</w:t>
      </w:r>
    </w:p>
    <w:p w:rsidR="00584F8C" w:rsidRPr="00584F8C" w:rsidRDefault="00584F8C" w:rsidP="00584F8C">
      <w:pPr>
        <w:spacing w:before="120" w:after="120"/>
        <w:ind w:firstLine="709"/>
        <w:jc w:val="both"/>
        <w:rPr>
          <w:rFonts w:ascii="Times New Roman" w:eastAsia="Calibri" w:hAnsi="Times New Roman" w:cs="Times New Roman"/>
          <w:sz w:val="28"/>
          <w:szCs w:val="28"/>
        </w:rPr>
      </w:pPr>
      <w:r w:rsidRPr="00584F8C">
        <w:rPr>
          <w:rFonts w:ascii="Times New Roman" w:eastAsia="Calibri" w:hAnsi="Times New Roman" w:cs="Times New Roman"/>
          <w:sz w:val="28"/>
          <w:szCs w:val="28"/>
        </w:rPr>
        <w:t xml:space="preserve">Согласно бюджетному законодательству деятельность </w:t>
      </w:r>
      <w:r>
        <w:rPr>
          <w:rFonts w:ascii="Times New Roman" w:eastAsia="Calibri" w:hAnsi="Times New Roman" w:cs="Times New Roman"/>
          <w:sz w:val="28"/>
          <w:szCs w:val="28"/>
        </w:rPr>
        <w:t xml:space="preserve">муниципальных </w:t>
      </w:r>
      <w:r w:rsidRPr="00584F8C">
        <w:rPr>
          <w:rFonts w:ascii="Times New Roman" w:eastAsia="Calibri" w:hAnsi="Times New Roman" w:cs="Times New Roman"/>
          <w:sz w:val="28"/>
          <w:szCs w:val="28"/>
        </w:rPr>
        <w:t xml:space="preserve">учреждений осуществляется посредством выполнения </w:t>
      </w:r>
      <w:r>
        <w:rPr>
          <w:rFonts w:ascii="Times New Roman" w:eastAsia="Calibri" w:hAnsi="Times New Roman" w:cs="Times New Roman"/>
          <w:sz w:val="28"/>
          <w:szCs w:val="28"/>
        </w:rPr>
        <w:t xml:space="preserve">муниципального </w:t>
      </w:r>
      <w:r w:rsidRPr="00584F8C">
        <w:rPr>
          <w:rFonts w:ascii="Times New Roman" w:eastAsia="Calibri" w:hAnsi="Times New Roman" w:cs="Times New Roman"/>
          <w:sz w:val="28"/>
          <w:szCs w:val="28"/>
        </w:rPr>
        <w:t xml:space="preserve">задания, сформированного в соответствии с видами деятельности, отнесенными уставом учреждения к основным видам его деятельности. Данный документ определяет требования к объему и качеству оказываемых </w:t>
      </w:r>
      <w:r>
        <w:rPr>
          <w:rFonts w:ascii="Times New Roman" w:eastAsia="Calibri" w:hAnsi="Times New Roman" w:cs="Times New Roman"/>
          <w:sz w:val="28"/>
          <w:szCs w:val="28"/>
        </w:rPr>
        <w:t>муниципальных</w:t>
      </w:r>
      <w:r w:rsidRPr="00584F8C">
        <w:rPr>
          <w:rFonts w:ascii="Times New Roman" w:eastAsia="Calibri" w:hAnsi="Times New Roman" w:cs="Times New Roman"/>
          <w:sz w:val="28"/>
          <w:szCs w:val="28"/>
        </w:rPr>
        <w:t xml:space="preserve"> услуг, выполняемых работ, что позволяет использовать его в качестве инструмента планирования расходов бюджета на оказание </w:t>
      </w:r>
      <w:r>
        <w:rPr>
          <w:rFonts w:ascii="Times New Roman" w:eastAsia="Calibri" w:hAnsi="Times New Roman" w:cs="Times New Roman"/>
          <w:sz w:val="28"/>
          <w:szCs w:val="28"/>
        </w:rPr>
        <w:t>муниципальных</w:t>
      </w:r>
      <w:r w:rsidRPr="00584F8C">
        <w:rPr>
          <w:rFonts w:ascii="Times New Roman" w:eastAsia="Calibri" w:hAnsi="Times New Roman" w:cs="Times New Roman"/>
          <w:sz w:val="28"/>
          <w:szCs w:val="28"/>
        </w:rPr>
        <w:t xml:space="preserve"> услуг, выполнение работ. </w:t>
      </w:r>
    </w:p>
    <w:p w:rsidR="00584F8C" w:rsidRPr="00584F8C" w:rsidRDefault="00584F8C" w:rsidP="00584F8C">
      <w:pPr>
        <w:ind w:firstLine="709"/>
        <w:jc w:val="both"/>
        <w:rPr>
          <w:rFonts w:ascii="Times New Roman" w:hAnsi="Times New Roman"/>
          <w:sz w:val="28"/>
          <w:szCs w:val="28"/>
        </w:rPr>
      </w:pPr>
      <w:r w:rsidRPr="00584F8C">
        <w:rPr>
          <w:rFonts w:ascii="Times New Roman" w:hAnsi="Times New Roman"/>
          <w:sz w:val="28"/>
          <w:szCs w:val="28"/>
        </w:rPr>
        <w:t xml:space="preserve">В ходе применения инструмента </w:t>
      </w:r>
      <w:r>
        <w:rPr>
          <w:rFonts w:ascii="Times New Roman" w:eastAsia="Calibri" w:hAnsi="Times New Roman" w:cs="Times New Roman"/>
          <w:sz w:val="28"/>
          <w:szCs w:val="28"/>
        </w:rPr>
        <w:t>муниципаль</w:t>
      </w:r>
      <w:r w:rsidRPr="00584F8C">
        <w:rPr>
          <w:rFonts w:ascii="Times New Roman" w:hAnsi="Times New Roman"/>
          <w:sz w:val="28"/>
          <w:szCs w:val="28"/>
        </w:rPr>
        <w:t xml:space="preserve">ного задания в целях его совершенствования были упорядочены однотипные </w:t>
      </w:r>
      <w:r>
        <w:rPr>
          <w:rFonts w:ascii="Times New Roman" w:eastAsia="Calibri" w:hAnsi="Times New Roman" w:cs="Times New Roman"/>
          <w:sz w:val="28"/>
          <w:szCs w:val="28"/>
        </w:rPr>
        <w:t>муниципальные</w:t>
      </w:r>
      <w:r w:rsidRPr="00584F8C">
        <w:rPr>
          <w:rFonts w:ascii="Times New Roman" w:hAnsi="Times New Roman"/>
          <w:sz w:val="28"/>
          <w:szCs w:val="28"/>
        </w:rPr>
        <w:t xml:space="preserve"> услуги, работы (исходя из гарантий и обязательств государства сформированы общероссийские базовые (отраслевые) перечни (классификаторы) государственных (муниципальных) услуг, оказываемых физическим лицам, </w:t>
      </w:r>
      <w:r w:rsidRPr="00584F8C">
        <w:rPr>
          <w:rFonts w:ascii="Times New Roman" w:hAnsi="Times New Roman"/>
          <w:sz w:val="28"/>
          <w:szCs w:val="28"/>
        </w:rPr>
        <w:br/>
        <w:t xml:space="preserve">а также федеральные и региональные перечни государственных (муниципальных) услуг, работ, в соответствии с которыми формируются </w:t>
      </w:r>
      <w:r>
        <w:rPr>
          <w:rFonts w:ascii="Times New Roman" w:eastAsia="Calibri" w:hAnsi="Times New Roman" w:cs="Times New Roman"/>
          <w:sz w:val="28"/>
          <w:szCs w:val="28"/>
        </w:rPr>
        <w:t xml:space="preserve">муниципальные </w:t>
      </w:r>
      <w:r w:rsidRPr="00584F8C">
        <w:rPr>
          <w:rFonts w:ascii="Times New Roman" w:hAnsi="Times New Roman"/>
          <w:sz w:val="28"/>
          <w:szCs w:val="28"/>
        </w:rPr>
        <w:t xml:space="preserve">задания). Создана система нормативного финансирования </w:t>
      </w:r>
      <w:r w:rsidR="00A76149">
        <w:rPr>
          <w:rFonts w:ascii="Times New Roman" w:eastAsia="Calibri" w:hAnsi="Times New Roman" w:cs="Times New Roman"/>
          <w:sz w:val="28"/>
          <w:szCs w:val="28"/>
        </w:rPr>
        <w:t>муниципальных</w:t>
      </w:r>
      <w:r w:rsidRPr="00584F8C">
        <w:rPr>
          <w:rFonts w:ascii="Times New Roman" w:hAnsi="Times New Roman"/>
          <w:sz w:val="28"/>
          <w:szCs w:val="28"/>
        </w:rPr>
        <w:t xml:space="preserve"> услуг, работ, основанная на нормировании в расчете на единицу услуги, работы, а не на одно учреждение.</w:t>
      </w:r>
    </w:p>
    <w:p w:rsidR="00584F8C" w:rsidRDefault="00584F8C" w:rsidP="00A76149">
      <w:pPr>
        <w:ind w:firstLine="709"/>
        <w:jc w:val="both"/>
        <w:rPr>
          <w:rFonts w:ascii="Times New Roman" w:hAnsi="Times New Roman"/>
          <w:sz w:val="28"/>
          <w:szCs w:val="28"/>
        </w:rPr>
      </w:pPr>
      <w:r w:rsidRPr="00584F8C">
        <w:rPr>
          <w:rFonts w:ascii="Times New Roman" w:hAnsi="Times New Roman"/>
          <w:sz w:val="28"/>
          <w:szCs w:val="28"/>
        </w:rPr>
        <w:lastRenderedPageBreak/>
        <w:t xml:space="preserve">В период 2025-2027 годов на региональном уровне будет продолжена реализация механизмов социального заказа с доработкой необходимой правовой базы и информационным сопровождением в средствах массовой информации. </w:t>
      </w:r>
    </w:p>
    <w:p w:rsidR="00A76149" w:rsidRDefault="00A76149" w:rsidP="00A76149">
      <w:pPr>
        <w:ind w:firstLine="709"/>
        <w:jc w:val="both"/>
        <w:rPr>
          <w:rFonts w:ascii="Times New Roman" w:hAnsi="Times New Roman"/>
          <w:sz w:val="28"/>
          <w:szCs w:val="28"/>
        </w:rPr>
      </w:pPr>
      <w:r w:rsidRPr="008059B3">
        <w:rPr>
          <w:rFonts w:ascii="Times New Roman" w:hAnsi="Times New Roman"/>
          <w:sz w:val="28"/>
          <w:szCs w:val="28"/>
        </w:rPr>
        <w:t xml:space="preserve">В </w:t>
      </w:r>
      <w:proofErr w:type="spellStart"/>
      <w:r w:rsidRPr="008059B3">
        <w:rPr>
          <w:rFonts w:ascii="Times New Roman" w:hAnsi="Times New Roman"/>
          <w:sz w:val="28"/>
          <w:szCs w:val="28"/>
        </w:rPr>
        <w:t>Ба</w:t>
      </w:r>
      <w:r w:rsidR="00ED2671" w:rsidRPr="008059B3">
        <w:rPr>
          <w:rFonts w:ascii="Times New Roman" w:hAnsi="Times New Roman"/>
          <w:sz w:val="28"/>
          <w:szCs w:val="28"/>
        </w:rPr>
        <w:t>лахтинском</w:t>
      </w:r>
      <w:proofErr w:type="spellEnd"/>
      <w:r w:rsidR="00ED2671" w:rsidRPr="008059B3">
        <w:rPr>
          <w:rFonts w:ascii="Times New Roman" w:hAnsi="Times New Roman"/>
          <w:sz w:val="28"/>
          <w:szCs w:val="28"/>
        </w:rPr>
        <w:t xml:space="preserve"> районе, </w:t>
      </w:r>
      <w:proofErr w:type="gramStart"/>
      <w:r w:rsidR="00ED2671" w:rsidRPr="008059B3">
        <w:rPr>
          <w:rFonts w:ascii="Times New Roman" w:hAnsi="Times New Roman"/>
          <w:sz w:val="28"/>
          <w:szCs w:val="28"/>
        </w:rPr>
        <w:t>начиная с 20</w:t>
      </w:r>
      <w:r w:rsidRPr="008059B3">
        <w:rPr>
          <w:rFonts w:ascii="Times New Roman" w:hAnsi="Times New Roman"/>
          <w:sz w:val="28"/>
          <w:szCs w:val="28"/>
        </w:rPr>
        <w:t>23 года механизм социального заказа осуществляется</w:t>
      </w:r>
      <w:proofErr w:type="gramEnd"/>
      <w:r w:rsidRPr="008059B3">
        <w:rPr>
          <w:rFonts w:ascii="Times New Roman" w:hAnsi="Times New Roman"/>
          <w:sz w:val="28"/>
          <w:szCs w:val="28"/>
        </w:rPr>
        <w:t xml:space="preserve"> в сфере дополнительного образования.</w:t>
      </w:r>
    </w:p>
    <w:p w:rsidR="00A76149" w:rsidRPr="00A76149" w:rsidRDefault="00A76149" w:rsidP="00A76149">
      <w:pPr>
        <w:spacing w:before="120" w:after="0" w:line="240" w:lineRule="auto"/>
        <w:ind w:firstLine="709"/>
        <w:jc w:val="both"/>
        <w:rPr>
          <w:rFonts w:ascii="Times New Roman" w:eastAsia="Times New Roman" w:hAnsi="Times New Roman" w:cs="Times New Roman"/>
          <w:bCs/>
          <w:sz w:val="28"/>
          <w:szCs w:val="28"/>
          <w:lang/>
        </w:rPr>
      </w:pPr>
      <w:r w:rsidRPr="00A76149">
        <w:rPr>
          <w:rFonts w:ascii="Times New Roman" w:eastAsia="Times New Roman" w:hAnsi="Times New Roman" w:cs="Times New Roman"/>
          <w:b/>
          <w:i/>
          <w:sz w:val="28"/>
          <w:szCs w:val="28"/>
          <w:lang/>
        </w:rPr>
        <w:t>Р</w:t>
      </w:r>
      <w:proofErr w:type="spellStart"/>
      <w:r w:rsidRPr="00A76149">
        <w:rPr>
          <w:rFonts w:ascii="Times New Roman" w:eastAsia="Times New Roman" w:hAnsi="Times New Roman" w:cs="Times New Roman"/>
          <w:b/>
          <w:i/>
          <w:sz w:val="28"/>
          <w:szCs w:val="28"/>
          <w:lang/>
        </w:rPr>
        <w:t>еализация</w:t>
      </w:r>
      <w:proofErr w:type="spellEnd"/>
      <w:r w:rsidRPr="00A76149">
        <w:rPr>
          <w:rFonts w:ascii="Times New Roman" w:eastAsia="Times New Roman" w:hAnsi="Times New Roman" w:cs="Times New Roman"/>
          <w:b/>
          <w:i/>
          <w:sz w:val="28"/>
          <w:szCs w:val="28"/>
          <w:lang/>
        </w:rPr>
        <w:t xml:space="preserve"> </w:t>
      </w:r>
      <w:r w:rsidRPr="00A76149">
        <w:rPr>
          <w:rFonts w:ascii="Times New Roman" w:eastAsia="Times New Roman" w:hAnsi="Times New Roman" w:cs="Times New Roman"/>
          <w:b/>
          <w:bCs/>
          <w:i/>
          <w:sz w:val="28"/>
          <w:szCs w:val="28"/>
          <w:lang/>
        </w:rPr>
        <w:t>Плана мероприятий по росту доходов, оптимизации расходов и совершенствованию долговой политики</w:t>
      </w:r>
      <w:r w:rsidRPr="00A76149">
        <w:rPr>
          <w:rFonts w:ascii="Times New Roman" w:eastAsia="Times New Roman" w:hAnsi="Times New Roman" w:cs="Times New Roman"/>
          <w:bCs/>
          <w:sz w:val="28"/>
          <w:szCs w:val="28"/>
          <w:lang/>
        </w:rPr>
        <w:t xml:space="preserve"> </w:t>
      </w:r>
      <w:proofErr w:type="spellStart"/>
      <w:r w:rsidRPr="00A76149">
        <w:rPr>
          <w:rFonts w:ascii="Times New Roman" w:eastAsia="Times New Roman" w:hAnsi="Times New Roman" w:cs="Times New Roman"/>
          <w:bCs/>
          <w:sz w:val="28"/>
          <w:szCs w:val="28"/>
          <w:lang/>
        </w:rPr>
        <w:t>Балахтинского</w:t>
      </w:r>
      <w:proofErr w:type="spellEnd"/>
      <w:r w:rsidRPr="00A76149">
        <w:rPr>
          <w:rFonts w:ascii="Times New Roman" w:eastAsia="Times New Roman" w:hAnsi="Times New Roman" w:cs="Times New Roman"/>
          <w:bCs/>
          <w:sz w:val="28"/>
          <w:szCs w:val="28"/>
          <w:lang/>
        </w:rPr>
        <w:t xml:space="preserve"> района (далее – План), который утверждается распоряжением главы района ежегодно.</w:t>
      </w:r>
    </w:p>
    <w:p w:rsidR="00A76149" w:rsidRPr="00A76149" w:rsidRDefault="00A76149" w:rsidP="00A76149">
      <w:pPr>
        <w:spacing w:before="120" w:after="0" w:line="240" w:lineRule="auto"/>
        <w:ind w:firstLine="709"/>
        <w:jc w:val="both"/>
        <w:rPr>
          <w:rFonts w:ascii="Times New Roman" w:eastAsia="Times New Roman" w:hAnsi="Times New Roman" w:cs="Times New Roman"/>
          <w:sz w:val="28"/>
          <w:szCs w:val="28"/>
          <w:lang/>
        </w:rPr>
      </w:pPr>
      <w:r w:rsidRPr="00A76149">
        <w:rPr>
          <w:rFonts w:ascii="Times New Roman" w:eastAsia="Times New Roman" w:hAnsi="Times New Roman" w:cs="Times New Roman"/>
          <w:sz w:val="28"/>
          <w:szCs w:val="28"/>
          <w:lang/>
        </w:rPr>
        <w:t xml:space="preserve">Мероприятия Плана направлены на повышение эффективности управления муниципальными финансами, изыскания внутренних резервов для финансирования всех принятых расходных обязательств и сгруппированы по трем основным разделам: «Мероприятия по росту бюджета», «Мероприятия по повышению эффективности расходов бюджета», «Мероприятия по совершенствованию долговой политики». </w:t>
      </w:r>
    </w:p>
    <w:p w:rsidR="00A76149" w:rsidRPr="00A76149" w:rsidRDefault="00A76149" w:rsidP="00A76149">
      <w:pPr>
        <w:pStyle w:val="2"/>
        <w:keepLines w:val="0"/>
        <w:tabs>
          <w:tab w:val="left" w:pos="709"/>
        </w:tabs>
        <w:spacing w:before="240" w:line="240" w:lineRule="auto"/>
        <w:ind w:firstLine="709"/>
        <w:jc w:val="both"/>
        <w:rPr>
          <w:rFonts w:ascii="Times New Roman" w:hAnsi="Times New Roman" w:cs="Times New Roman"/>
          <w:b/>
          <w:color w:val="auto"/>
          <w:sz w:val="28"/>
          <w:szCs w:val="28"/>
        </w:rPr>
      </w:pPr>
      <w:r w:rsidRPr="00A76149">
        <w:rPr>
          <w:rFonts w:ascii="Times New Roman" w:hAnsi="Times New Roman" w:cs="Times New Roman"/>
          <w:b/>
          <w:color w:val="auto"/>
          <w:sz w:val="28"/>
          <w:szCs w:val="28"/>
        </w:rPr>
        <w:t>2.1.6.</w:t>
      </w:r>
      <w:bookmarkStart w:id="24" w:name="_Toc179826243"/>
      <w:r w:rsidRPr="00A76149">
        <w:rPr>
          <w:rFonts w:ascii="Times New Roman" w:hAnsi="Times New Roman" w:cs="Times New Roman"/>
          <w:b/>
          <w:color w:val="auto"/>
          <w:sz w:val="28"/>
          <w:szCs w:val="28"/>
        </w:rPr>
        <w:t xml:space="preserve"> В</w:t>
      </w:r>
      <w:r w:rsidR="000A7047">
        <w:rPr>
          <w:rFonts w:ascii="Times New Roman" w:hAnsi="Times New Roman" w:cs="Times New Roman"/>
          <w:b/>
          <w:color w:val="auto"/>
          <w:sz w:val="28"/>
          <w:szCs w:val="28"/>
        </w:rPr>
        <w:t>ОВЛЕЧЕНИЕ ГРАЖДАН В БЮДЖЕТНЫЙ ПРОЦЕСС, РАЗВИТИЕ ИНИЦИАТИВНОГО БЮДЖЕТИРОВАНИЯ</w:t>
      </w:r>
      <w:r w:rsidRPr="00A76149">
        <w:rPr>
          <w:rFonts w:ascii="Times New Roman" w:hAnsi="Times New Roman" w:cs="Times New Roman"/>
          <w:b/>
          <w:color w:val="auto"/>
          <w:sz w:val="28"/>
          <w:szCs w:val="28"/>
        </w:rPr>
        <w:t>,</w:t>
      </w:r>
      <w:r w:rsidR="000A7047">
        <w:rPr>
          <w:rFonts w:ascii="Times New Roman" w:hAnsi="Times New Roman" w:cs="Times New Roman"/>
          <w:b/>
          <w:color w:val="auto"/>
          <w:sz w:val="28"/>
          <w:szCs w:val="28"/>
        </w:rPr>
        <w:t xml:space="preserve"> ПОВЫШЕНИЕ ФИНАНСОВОЙ ГРАМОТНОСТИ И ФОРМИРОВАНИЕ ФИНАНСОВОЙ КУЛЬТУРЫ</w:t>
      </w:r>
      <w:bookmarkEnd w:id="24"/>
      <w:r w:rsidR="000A7047">
        <w:rPr>
          <w:rFonts w:ascii="Times New Roman" w:hAnsi="Times New Roman" w:cs="Times New Roman"/>
          <w:b/>
          <w:color w:val="auto"/>
          <w:sz w:val="28"/>
          <w:szCs w:val="28"/>
        </w:rPr>
        <w:t xml:space="preserve"> НАСЕЛЕНИЯ</w:t>
      </w:r>
    </w:p>
    <w:p w:rsidR="00A76149" w:rsidRPr="00A76149" w:rsidRDefault="00A76149" w:rsidP="00A76149">
      <w:pPr>
        <w:autoSpaceDE w:val="0"/>
        <w:autoSpaceDN w:val="0"/>
        <w:adjustRightInd w:val="0"/>
        <w:spacing w:before="120" w:after="120"/>
        <w:ind w:firstLine="709"/>
        <w:jc w:val="both"/>
        <w:rPr>
          <w:rFonts w:ascii="Times New Roman" w:hAnsi="Times New Roman" w:cs="Times New Roman"/>
          <w:sz w:val="28"/>
          <w:szCs w:val="28"/>
        </w:rPr>
      </w:pPr>
      <w:r w:rsidRPr="00A76149">
        <w:rPr>
          <w:rFonts w:ascii="Times New Roman" w:hAnsi="Times New Roman" w:cs="Times New Roman"/>
          <w:sz w:val="28"/>
          <w:szCs w:val="28"/>
        </w:rPr>
        <w:t>Одним из основополагающих принципов бюджетной системы Российской Федерации, закрепленных Бюджетном кодексе Российской Федерации, является участие участия граждан в бюджетном процессе.</w:t>
      </w:r>
    </w:p>
    <w:p w:rsidR="00A76149" w:rsidRPr="00A76149" w:rsidRDefault="00A76149" w:rsidP="00A76149">
      <w:pPr>
        <w:autoSpaceDE w:val="0"/>
        <w:autoSpaceDN w:val="0"/>
        <w:adjustRightInd w:val="0"/>
        <w:spacing w:before="120" w:after="120"/>
        <w:ind w:firstLine="709"/>
        <w:jc w:val="both"/>
        <w:rPr>
          <w:rFonts w:ascii="Times New Roman" w:eastAsia="Calibri" w:hAnsi="Times New Roman" w:cs="Times New Roman"/>
          <w:sz w:val="28"/>
          <w:szCs w:val="28"/>
        </w:rPr>
      </w:pPr>
      <w:r w:rsidRPr="00A76149">
        <w:rPr>
          <w:rFonts w:ascii="Times New Roman" w:hAnsi="Times New Roman" w:cs="Times New Roman"/>
          <w:sz w:val="28"/>
          <w:szCs w:val="28"/>
        </w:rPr>
        <w:t>В условиях отсутствия в Бюджетном кодексе Российской Федерации специальной статьи, определяющей содержание данного принципа, п</w:t>
      </w:r>
      <w:r w:rsidRPr="00A76149">
        <w:rPr>
          <w:rFonts w:ascii="Times New Roman" w:eastAsia="Calibri" w:hAnsi="Times New Roman" w:cs="Times New Roman"/>
          <w:sz w:val="28"/>
          <w:szCs w:val="28"/>
        </w:rPr>
        <w:t>ри его практической реализации необходимыми условиями стали:</w:t>
      </w:r>
    </w:p>
    <w:p w:rsidR="00A76149" w:rsidRPr="00A76149" w:rsidRDefault="00A76149" w:rsidP="00A76149">
      <w:pPr>
        <w:spacing w:before="120"/>
        <w:ind w:firstLine="709"/>
        <w:jc w:val="both"/>
        <w:rPr>
          <w:rFonts w:ascii="Times New Roman" w:eastAsia="Calibri" w:hAnsi="Times New Roman" w:cs="Times New Roman"/>
          <w:sz w:val="28"/>
          <w:szCs w:val="28"/>
        </w:rPr>
      </w:pPr>
      <w:r w:rsidRPr="00A76149">
        <w:rPr>
          <w:rFonts w:ascii="Times New Roman" w:eastAsia="Calibri" w:hAnsi="Times New Roman" w:cs="Times New Roman"/>
          <w:sz w:val="28"/>
          <w:szCs w:val="28"/>
        </w:rPr>
        <w:t>информационная открытость бюджетной информации, свободный доступ к бюджетным показателям;</w:t>
      </w:r>
    </w:p>
    <w:p w:rsidR="00A76149" w:rsidRPr="00A76149" w:rsidRDefault="00A76149" w:rsidP="00A76149">
      <w:pPr>
        <w:spacing w:before="120"/>
        <w:ind w:firstLine="709"/>
        <w:jc w:val="both"/>
        <w:rPr>
          <w:rFonts w:ascii="Times New Roman" w:eastAsia="Calibri" w:hAnsi="Times New Roman" w:cs="Times New Roman"/>
          <w:sz w:val="28"/>
          <w:szCs w:val="28"/>
        </w:rPr>
      </w:pPr>
      <w:r w:rsidRPr="00A76149">
        <w:rPr>
          <w:rFonts w:ascii="Times New Roman" w:eastAsia="Calibri" w:hAnsi="Times New Roman" w:cs="Times New Roman"/>
          <w:sz w:val="28"/>
          <w:szCs w:val="28"/>
        </w:rPr>
        <w:t>вовлечение граждан в бюджетный процесс через реализацию инициативных проектов;</w:t>
      </w:r>
    </w:p>
    <w:p w:rsidR="00A76149" w:rsidRPr="00A76149" w:rsidRDefault="00A76149" w:rsidP="00A76149">
      <w:pPr>
        <w:spacing w:before="120"/>
        <w:ind w:firstLine="709"/>
        <w:jc w:val="both"/>
        <w:rPr>
          <w:rFonts w:ascii="Times New Roman" w:eastAsia="Calibri" w:hAnsi="Times New Roman" w:cs="Times New Roman"/>
          <w:sz w:val="28"/>
          <w:szCs w:val="28"/>
        </w:rPr>
      </w:pPr>
      <w:r w:rsidRPr="00A76149">
        <w:rPr>
          <w:rFonts w:ascii="Times New Roman" w:eastAsia="Calibri" w:hAnsi="Times New Roman" w:cs="Times New Roman"/>
          <w:sz w:val="28"/>
          <w:szCs w:val="28"/>
        </w:rPr>
        <w:t>повышение уровня доверия граждан, что достигается прозрачностью и понятностью бюджетных решений;</w:t>
      </w:r>
    </w:p>
    <w:p w:rsidR="00A76149" w:rsidRPr="00A76149" w:rsidRDefault="00A76149" w:rsidP="00A76149">
      <w:pPr>
        <w:spacing w:before="120"/>
        <w:ind w:firstLine="709"/>
        <w:jc w:val="both"/>
        <w:rPr>
          <w:rFonts w:ascii="Times New Roman" w:eastAsia="Calibri" w:hAnsi="Times New Roman" w:cs="Times New Roman"/>
          <w:sz w:val="28"/>
          <w:szCs w:val="28"/>
        </w:rPr>
      </w:pPr>
      <w:r w:rsidRPr="00A76149">
        <w:rPr>
          <w:rFonts w:ascii="Times New Roman" w:eastAsia="Calibri" w:hAnsi="Times New Roman" w:cs="Times New Roman"/>
          <w:sz w:val="28"/>
          <w:szCs w:val="28"/>
        </w:rPr>
        <w:t xml:space="preserve">повышение финансовой грамотности и формирование финансовой культуры населения. </w:t>
      </w:r>
    </w:p>
    <w:p w:rsidR="00E86107" w:rsidRDefault="00E86107" w:rsidP="00A76149">
      <w:pPr>
        <w:spacing w:before="120"/>
        <w:ind w:firstLine="709"/>
        <w:jc w:val="both"/>
        <w:rPr>
          <w:rFonts w:ascii="Times New Roman" w:eastAsia="Calibri" w:hAnsi="Times New Roman" w:cs="Times New Roman"/>
          <w:b/>
          <w:i/>
          <w:sz w:val="28"/>
          <w:szCs w:val="28"/>
        </w:rPr>
      </w:pPr>
    </w:p>
    <w:p w:rsidR="00E86107" w:rsidRDefault="00E86107" w:rsidP="00A76149">
      <w:pPr>
        <w:spacing w:before="120"/>
        <w:ind w:firstLine="709"/>
        <w:jc w:val="both"/>
        <w:rPr>
          <w:rFonts w:ascii="Times New Roman" w:eastAsia="Calibri" w:hAnsi="Times New Roman" w:cs="Times New Roman"/>
          <w:b/>
          <w:i/>
          <w:sz w:val="28"/>
          <w:szCs w:val="28"/>
        </w:rPr>
      </w:pPr>
    </w:p>
    <w:p w:rsidR="00A76149" w:rsidRPr="008059B3" w:rsidRDefault="00A76149" w:rsidP="00A76149">
      <w:pPr>
        <w:spacing w:before="120"/>
        <w:ind w:firstLine="709"/>
        <w:jc w:val="both"/>
        <w:rPr>
          <w:rFonts w:ascii="Times New Roman" w:eastAsia="Calibri" w:hAnsi="Times New Roman" w:cs="Times New Roman"/>
          <w:sz w:val="28"/>
          <w:szCs w:val="28"/>
        </w:rPr>
      </w:pPr>
      <w:r w:rsidRPr="00A76149">
        <w:rPr>
          <w:rFonts w:ascii="Times New Roman" w:eastAsia="Calibri" w:hAnsi="Times New Roman" w:cs="Times New Roman"/>
          <w:b/>
          <w:i/>
          <w:sz w:val="28"/>
          <w:szCs w:val="28"/>
        </w:rPr>
        <w:lastRenderedPageBreak/>
        <w:t xml:space="preserve">Информационная открытость бюджетной информации, </w:t>
      </w:r>
      <w:r w:rsidRPr="008059B3">
        <w:rPr>
          <w:rFonts w:ascii="Times New Roman" w:eastAsia="Calibri" w:hAnsi="Times New Roman" w:cs="Times New Roman"/>
          <w:b/>
          <w:i/>
          <w:sz w:val="28"/>
          <w:szCs w:val="28"/>
        </w:rPr>
        <w:t>свободный доступ к бюджетным показателям</w:t>
      </w:r>
      <w:r w:rsidRPr="008059B3">
        <w:rPr>
          <w:rFonts w:ascii="Times New Roman" w:eastAsia="Calibri" w:hAnsi="Times New Roman" w:cs="Times New Roman"/>
          <w:sz w:val="28"/>
          <w:szCs w:val="28"/>
        </w:rPr>
        <w:t xml:space="preserve">. </w:t>
      </w:r>
    </w:p>
    <w:p w:rsidR="00A76149" w:rsidRPr="00754DAA" w:rsidRDefault="00A76149" w:rsidP="00A76149">
      <w:pPr>
        <w:spacing w:before="120"/>
        <w:ind w:firstLine="709"/>
        <w:jc w:val="both"/>
        <w:rPr>
          <w:rFonts w:ascii="Times New Roman" w:eastAsia="Calibri" w:hAnsi="Times New Roman" w:cs="Times New Roman"/>
          <w:sz w:val="28"/>
          <w:szCs w:val="28"/>
        </w:rPr>
      </w:pPr>
      <w:r w:rsidRPr="008059B3">
        <w:rPr>
          <w:rFonts w:ascii="Times New Roman" w:eastAsia="Calibri" w:hAnsi="Times New Roman" w:cs="Times New Roman"/>
          <w:sz w:val="28"/>
          <w:szCs w:val="28"/>
        </w:rPr>
        <w:t xml:space="preserve">В предстоящем периоде продолжится работа по формированию и представлению на постоянной основе в информационно-телекоммуникационной сети «Интернет» открытых бюджетных данных. Информация размещается на сайте администрации </w:t>
      </w:r>
      <w:proofErr w:type="spellStart"/>
      <w:r w:rsidRPr="008059B3">
        <w:rPr>
          <w:rFonts w:ascii="Times New Roman" w:eastAsia="Calibri" w:hAnsi="Times New Roman" w:cs="Times New Roman"/>
          <w:sz w:val="28"/>
          <w:szCs w:val="28"/>
        </w:rPr>
        <w:t>Балахтинского</w:t>
      </w:r>
      <w:proofErr w:type="spellEnd"/>
      <w:r w:rsidRPr="008059B3">
        <w:rPr>
          <w:rFonts w:ascii="Times New Roman" w:eastAsia="Calibri" w:hAnsi="Times New Roman" w:cs="Times New Roman"/>
          <w:sz w:val="28"/>
          <w:szCs w:val="28"/>
        </w:rPr>
        <w:t xml:space="preserve"> района в разделе «ОТКРЫТЫЙ БЮДЖЕТ».</w:t>
      </w:r>
    </w:p>
    <w:p w:rsidR="00AE0C12" w:rsidRDefault="00AE0C12" w:rsidP="00AE0C12">
      <w:pPr>
        <w:spacing w:before="120"/>
        <w:ind w:firstLine="709"/>
        <w:jc w:val="both"/>
        <w:rPr>
          <w:rFonts w:ascii="Times New Roman" w:eastAsia="Calibri" w:hAnsi="Times New Roman" w:cs="Times New Roman"/>
          <w:b/>
          <w:i/>
          <w:sz w:val="28"/>
          <w:szCs w:val="28"/>
        </w:rPr>
      </w:pPr>
      <w:r w:rsidRPr="00AE0C12">
        <w:rPr>
          <w:rFonts w:ascii="Times New Roman" w:eastAsia="Calibri" w:hAnsi="Times New Roman" w:cs="Times New Roman"/>
          <w:b/>
          <w:i/>
          <w:sz w:val="28"/>
          <w:szCs w:val="28"/>
        </w:rPr>
        <w:t xml:space="preserve">Вовлечение граждан в бюджетный процесс, развитие инициативного бюджетирования. </w:t>
      </w:r>
    </w:p>
    <w:p w:rsidR="00AE0C12" w:rsidRPr="00AE0C12" w:rsidRDefault="00AE0C12" w:rsidP="00AE0C12">
      <w:pPr>
        <w:spacing w:before="120"/>
        <w:ind w:firstLine="709"/>
        <w:jc w:val="both"/>
        <w:rPr>
          <w:rFonts w:ascii="Times New Roman" w:hAnsi="Times New Roman" w:cs="Times New Roman"/>
          <w:sz w:val="28"/>
          <w:szCs w:val="28"/>
        </w:rPr>
      </w:pPr>
      <w:r w:rsidRPr="00AE0C12">
        <w:rPr>
          <w:rFonts w:ascii="Times New Roman" w:eastAsia="Calibri" w:hAnsi="Times New Roman" w:cs="Times New Roman"/>
          <w:sz w:val="28"/>
          <w:szCs w:val="28"/>
        </w:rPr>
        <w:t xml:space="preserve">В Красноярском крае вовлечение граждан в бюджетный процесс осуществляется на основании Закона Красноярского края </w:t>
      </w:r>
      <w:r w:rsidRPr="00AE0C12">
        <w:rPr>
          <w:rFonts w:ascii="Times New Roman" w:hAnsi="Times New Roman" w:cs="Times New Roman"/>
          <w:sz w:val="28"/>
          <w:szCs w:val="28"/>
        </w:rPr>
        <w:t xml:space="preserve">от 07.07.2016 </w:t>
      </w:r>
      <w:r w:rsidRPr="00AE0C12">
        <w:rPr>
          <w:rFonts w:ascii="Times New Roman" w:hAnsi="Times New Roman" w:cs="Times New Roman"/>
          <w:sz w:val="28"/>
          <w:szCs w:val="28"/>
        </w:rPr>
        <w:br/>
        <w:t xml:space="preserve">№ 10-4831 «О государственной поддержке развития местного самоуправления Красноярского края». </w:t>
      </w:r>
    </w:p>
    <w:p w:rsidR="00AE0C12" w:rsidRPr="00AE0C12" w:rsidRDefault="00AE0C12" w:rsidP="00AE0C12">
      <w:pPr>
        <w:spacing w:before="120"/>
        <w:ind w:firstLine="709"/>
        <w:jc w:val="both"/>
        <w:rPr>
          <w:rFonts w:ascii="Times New Roman" w:eastAsia="Calibri" w:hAnsi="Times New Roman" w:cs="Times New Roman"/>
          <w:sz w:val="28"/>
          <w:szCs w:val="28"/>
        </w:rPr>
      </w:pPr>
      <w:r w:rsidRPr="00AE0C12">
        <w:rPr>
          <w:rFonts w:ascii="Times New Roman" w:eastAsia="Calibri" w:hAnsi="Times New Roman" w:cs="Times New Roman"/>
          <w:sz w:val="28"/>
          <w:szCs w:val="28"/>
        </w:rPr>
        <w:t>В 2024 году механизмы участия населения в решении вопросов местного значения применяются в рамках мероприятий трех государственных программ Красноярского края: «Содействие органам местного самоуправления в формировании городской среды», «Содействие развитию органов местного самоуправления», «Развитие физической культуры и спорта».</w:t>
      </w:r>
    </w:p>
    <w:p w:rsidR="00AE0C12" w:rsidRPr="00AE0C12" w:rsidRDefault="00AE0C12" w:rsidP="00AE0C12">
      <w:pPr>
        <w:spacing w:before="120"/>
        <w:ind w:firstLine="709"/>
        <w:jc w:val="both"/>
        <w:rPr>
          <w:rFonts w:ascii="Times New Roman" w:hAnsi="Times New Roman" w:cs="Times New Roman"/>
          <w:sz w:val="28"/>
          <w:szCs w:val="28"/>
        </w:rPr>
      </w:pPr>
      <w:r w:rsidRPr="00AE0C12">
        <w:rPr>
          <w:rFonts w:ascii="Times New Roman" w:hAnsi="Times New Roman" w:cs="Times New Roman"/>
          <w:sz w:val="28"/>
          <w:szCs w:val="28"/>
        </w:rPr>
        <w:t xml:space="preserve">В 2025 году мероприятия с участием граждан в бюджетном процессе сохранены в следующих государственных программах Красноярского края: «Поддержка комплексного развития территорий и содействие развитию местного самоуправления», «Создание условий для обеспечения жильем граждан и формирование комфортной городской среды», «Развитие физической культуры и спорта» (наименования приведены с учетом трансформации государственных программ). Критерии о необходимости выявления мнения населения предусмотрены в порядках предоставления субсидий и иных межбюджетных трансфертов муниципальным образованиям Красноярского края по 10 направлениям. </w:t>
      </w:r>
    </w:p>
    <w:p w:rsidR="00AE0C12" w:rsidRDefault="00AE0C12" w:rsidP="00AE0C12">
      <w:pPr>
        <w:spacing w:before="120"/>
        <w:ind w:firstLine="709"/>
        <w:jc w:val="both"/>
        <w:rPr>
          <w:rFonts w:ascii="Times New Roman" w:hAnsi="Times New Roman" w:cs="Times New Roman"/>
          <w:sz w:val="28"/>
          <w:szCs w:val="28"/>
        </w:rPr>
      </w:pPr>
      <w:r w:rsidRPr="00AE0C12">
        <w:rPr>
          <w:rFonts w:ascii="Times New Roman" w:hAnsi="Times New Roman" w:cs="Times New Roman"/>
          <w:sz w:val="28"/>
          <w:szCs w:val="28"/>
        </w:rPr>
        <w:t xml:space="preserve">Наибольший объем бюджетных ассигнований, распределяемых с учетом мнения населения, в 2025 году сконцентрирован в рамках ведомственного проекта «Вовлечение населения в решение вопросов местного занижения» государственной программы «Поддержка комплексного развития территорий и содействие развитию местного самоуправления», где реализуется </w:t>
      </w:r>
      <w:r w:rsidRPr="00AE0C12">
        <w:rPr>
          <w:rFonts w:ascii="Times New Roman" w:hAnsi="Times New Roman" w:cs="Times New Roman"/>
          <w:sz w:val="28"/>
          <w:szCs w:val="28"/>
          <w:lang w:eastAsia="ru-RU"/>
        </w:rPr>
        <w:t xml:space="preserve">поддержка инициативных проектов, имеющих приоритетное значение для жителей муниципального образования </w:t>
      </w:r>
      <w:r w:rsidRPr="00AE0C12">
        <w:rPr>
          <w:rFonts w:ascii="Times New Roman" w:hAnsi="Times New Roman" w:cs="Times New Roman"/>
          <w:sz w:val="28"/>
          <w:szCs w:val="28"/>
        </w:rPr>
        <w:t xml:space="preserve">проект (далее – Программа поддержки местных инициатив, инициативное бюджетирование). </w:t>
      </w:r>
    </w:p>
    <w:p w:rsidR="00AE0C12" w:rsidRPr="00AE0C12" w:rsidRDefault="00AE0C12" w:rsidP="00AE0C12">
      <w:pPr>
        <w:spacing w:before="120"/>
        <w:ind w:firstLine="709"/>
        <w:jc w:val="both"/>
        <w:rPr>
          <w:rFonts w:ascii="Times New Roman" w:eastAsia="Calibri" w:hAnsi="Times New Roman" w:cs="Times New Roman"/>
          <w:sz w:val="28"/>
          <w:szCs w:val="28"/>
        </w:rPr>
      </w:pPr>
      <w:r w:rsidRPr="00AE0C12">
        <w:rPr>
          <w:rFonts w:ascii="Times New Roman" w:eastAsia="Calibri" w:hAnsi="Times New Roman" w:cs="Times New Roman"/>
          <w:sz w:val="28"/>
          <w:szCs w:val="28"/>
        </w:rPr>
        <w:lastRenderedPageBreak/>
        <w:t>С учетом поручения Губернатора Красноярского края (протокол заседания Президиума Правительства Красноярского края от 17.06.2024 № 8ЗП) бюджетная политика ориентирована на расширение механизмов участия граждан в решении вопросов местного значения, с разработкой (</w:t>
      </w:r>
      <w:proofErr w:type="spellStart"/>
      <w:r w:rsidRPr="00AE0C12">
        <w:rPr>
          <w:rFonts w:ascii="Times New Roman" w:eastAsia="Calibri" w:hAnsi="Times New Roman" w:cs="Times New Roman"/>
          <w:sz w:val="28"/>
          <w:szCs w:val="28"/>
        </w:rPr>
        <w:t>донастройкой</w:t>
      </w:r>
      <w:proofErr w:type="spellEnd"/>
      <w:r w:rsidRPr="00AE0C12">
        <w:rPr>
          <w:rFonts w:ascii="Times New Roman" w:eastAsia="Calibri" w:hAnsi="Times New Roman" w:cs="Times New Roman"/>
          <w:sz w:val="28"/>
          <w:szCs w:val="28"/>
        </w:rPr>
        <w:t>) нормативной правовой базы, в том числе в части порядков предоставления межбюджетных трансфертов из краевого бюджета местным бюджетам.</w:t>
      </w:r>
    </w:p>
    <w:p w:rsidR="00AE0C12" w:rsidRPr="00AE0C12" w:rsidRDefault="00AE0C12" w:rsidP="00AE0C12">
      <w:pPr>
        <w:spacing w:before="120"/>
        <w:ind w:firstLine="709"/>
        <w:jc w:val="both"/>
        <w:rPr>
          <w:rFonts w:ascii="Times New Roman" w:hAnsi="Times New Roman" w:cs="Times New Roman"/>
          <w:sz w:val="28"/>
          <w:szCs w:val="28"/>
        </w:rPr>
      </w:pPr>
      <w:r w:rsidRPr="00AE0C12">
        <w:rPr>
          <w:rFonts w:ascii="Times New Roman" w:hAnsi="Times New Roman" w:cs="Times New Roman"/>
          <w:sz w:val="28"/>
          <w:szCs w:val="28"/>
        </w:rPr>
        <w:t xml:space="preserve">Дополнительно с 2025 года механизм участия граждан в бюджетном процессе введен в рамках государственной программы Красноярского края «Развитие культуры» (при предоставлении субсидии местным бюджетам на оказание государственной поддержки на комплексное развитие муниципальных учреждений культуры и образовательных организаций в области культуры). </w:t>
      </w:r>
    </w:p>
    <w:p w:rsidR="00AE0C12" w:rsidRPr="00AE0C12" w:rsidRDefault="00AE0C12" w:rsidP="00AE0C12">
      <w:pPr>
        <w:spacing w:before="120"/>
        <w:ind w:firstLine="709"/>
        <w:jc w:val="both"/>
        <w:rPr>
          <w:rFonts w:ascii="Times New Roman" w:hAnsi="Times New Roman" w:cs="Times New Roman"/>
          <w:sz w:val="28"/>
          <w:szCs w:val="28"/>
        </w:rPr>
      </w:pPr>
      <w:r w:rsidRPr="00AE0C12">
        <w:rPr>
          <w:rFonts w:ascii="Times New Roman" w:hAnsi="Times New Roman" w:cs="Times New Roman"/>
          <w:sz w:val="28"/>
          <w:szCs w:val="28"/>
        </w:rPr>
        <w:t xml:space="preserve">В плановом периоде (2026-2027 годы) механизмы выявления мнения граждан планируется внедрить в государственные программы Красноярского края «Развитие туризма» (при предоставлении субсидий местным бюджетам на организацию туристско-рекреационных зон) и «Развитие транспортной системы» (при предоставлении субсидий местным бюджетам на ремонт дорог общего пользования местного значения на подъездах к садоводческим (огородническим) некоммерческим товариществам, капитальный ремонт дорог общего пользования местного значения, строительство и реконструкция дорог общего пользования местного значения в новых микрорайонах). </w:t>
      </w:r>
    </w:p>
    <w:p w:rsidR="00AE0C12" w:rsidRPr="00AE0C12" w:rsidRDefault="00AE0C12" w:rsidP="00AE0C12">
      <w:pPr>
        <w:spacing w:before="120"/>
        <w:ind w:firstLine="709"/>
        <w:jc w:val="both"/>
        <w:rPr>
          <w:rFonts w:ascii="Times New Roman" w:eastAsia="Calibri" w:hAnsi="Times New Roman" w:cs="Times New Roman"/>
          <w:sz w:val="28"/>
          <w:szCs w:val="28"/>
        </w:rPr>
      </w:pPr>
      <w:r w:rsidRPr="00AE0C12">
        <w:rPr>
          <w:rFonts w:ascii="Times New Roman" w:hAnsi="Times New Roman" w:cs="Times New Roman"/>
          <w:sz w:val="28"/>
          <w:szCs w:val="28"/>
        </w:rPr>
        <w:t>С учетом планируемых изменений к</w:t>
      </w:r>
      <w:r w:rsidRPr="00AE0C12">
        <w:rPr>
          <w:rFonts w:ascii="Times New Roman" w:eastAsia="Calibri" w:hAnsi="Times New Roman" w:cs="Times New Roman"/>
          <w:sz w:val="28"/>
          <w:szCs w:val="28"/>
        </w:rPr>
        <w:t>оличество межбюджетных трансфертов, распределяемых с учетом мнения населения, увеличится с 10 в 2024 году до 17 в 2027 году.</w:t>
      </w:r>
    </w:p>
    <w:p w:rsidR="00AE0C12" w:rsidRDefault="00AE0C12" w:rsidP="00AE0C12">
      <w:pPr>
        <w:spacing w:before="120"/>
        <w:ind w:firstLine="709"/>
        <w:jc w:val="both"/>
        <w:rPr>
          <w:rFonts w:ascii="Times New Roman" w:eastAsia="Times New Roman" w:hAnsi="Times New Roman" w:cs="Times New Roman"/>
          <w:bCs/>
          <w:iCs/>
          <w:sz w:val="28"/>
          <w:szCs w:val="28"/>
          <w:lang w:eastAsia="ru-RU"/>
        </w:rPr>
      </w:pPr>
      <w:r w:rsidRPr="00AE0C12">
        <w:rPr>
          <w:rFonts w:ascii="Times New Roman" w:eastAsia="Times New Roman" w:hAnsi="Times New Roman" w:cs="Times New Roman"/>
          <w:bCs/>
          <w:iCs/>
          <w:sz w:val="28"/>
          <w:szCs w:val="28"/>
          <w:lang w:eastAsia="ru-RU"/>
        </w:rPr>
        <w:t>Таким образом, поэтапное развитие инициативного бюджетирования и расширение механизмов учета мнения (инициатив) граждан обеспечивается в результате принятия организационных решений (сопровождающихся, в том числе внесением изменений в порядки предоставления межбюджетных трансфертов муниципальным образованиям Красноярского края) и увеличения объемов финансирования. В основе изменений – высокая заинтересованность жителей Красноярского края в реализации инициативных проектов и участии в решении вопросов локального характера с использованием иных механизмов.</w:t>
      </w:r>
    </w:p>
    <w:p w:rsidR="00AE0C12" w:rsidRPr="008059B3" w:rsidRDefault="00AE0C12" w:rsidP="00AE0C12">
      <w:pPr>
        <w:spacing w:before="120"/>
        <w:ind w:firstLine="709"/>
        <w:jc w:val="both"/>
        <w:rPr>
          <w:rFonts w:ascii="Times New Roman" w:hAnsi="Times New Roman"/>
          <w:sz w:val="28"/>
          <w:szCs w:val="28"/>
        </w:rPr>
      </w:pPr>
      <w:r w:rsidRPr="008059B3">
        <w:rPr>
          <w:rFonts w:ascii="Times New Roman" w:eastAsia="Times New Roman" w:hAnsi="Times New Roman" w:cs="Times New Roman"/>
          <w:bCs/>
          <w:iCs/>
          <w:sz w:val="28"/>
          <w:szCs w:val="28"/>
          <w:lang w:eastAsia="ru-RU"/>
        </w:rPr>
        <w:t xml:space="preserve">Ежегодно </w:t>
      </w:r>
      <w:proofErr w:type="spellStart"/>
      <w:r w:rsidRPr="008059B3">
        <w:rPr>
          <w:rFonts w:ascii="Times New Roman" w:eastAsia="Times New Roman" w:hAnsi="Times New Roman" w:cs="Times New Roman"/>
          <w:bCs/>
          <w:iCs/>
          <w:sz w:val="28"/>
          <w:szCs w:val="28"/>
          <w:lang w:eastAsia="ru-RU"/>
        </w:rPr>
        <w:t>Балахтинский</w:t>
      </w:r>
      <w:proofErr w:type="spellEnd"/>
      <w:r w:rsidRPr="008059B3">
        <w:rPr>
          <w:rFonts w:ascii="Times New Roman" w:eastAsia="Times New Roman" w:hAnsi="Times New Roman" w:cs="Times New Roman"/>
          <w:bCs/>
          <w:iCs/>
          <w:sz w:val="28"/>
          <w:szCs w:val="28"/>
          <w:lang w:eastAsia="ru-RU"/>
        </w:rPr>
        <w:t xml:space="preserve"> район участвует в программе поддержки местных инициатив, где определяются приоритетные проекты с учетом мнения населения. В 2024 году с учетом мнения населения были определены объекты для проведения капитального ремонта в учреждениях образования </w:t>
      </w:r>
      <w:r w:rsidRPr="008059B3">
        <w:rPr>
          <w:rFonts w:ascii="Times New Roman" w:eastAsia="Times New Roman" w:hAnsi="Times New Roman" w:cs="Times New Roman"/>
          <w:bCs/>
          <w:iCs/>
          <w:sz w:val="28"/>
          <w:szCs w:val="28"/>
          <w:lang w:eastAsia="ru-RU"/>
        </w:rPr>
        <w:lastRenderedPageBreak/>
        <w:t xml:space="preserve">для участия в конкурсном отборе по субсидии на </w:t>
      </w:r>
      <w:r w:rsidRPr="008059B3">
        <w:rPr>
          <w:rFonts w:ascii="Times New Roman" w:hAnsi="Times New Roman"/>
          <w:sz w:val="28"/>
          <w:szCs w:val="28"/>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государственной программы Красноярского края «Содействие развитию местного самоуправления»</w:t>
      </w:r>
      <w:r w:rsidR="000A7047" w:rsidRPr="008059B3">
        <w:rPr>
          <w:rFonts w:ascii="Times New Roman" w:hAnsi="Times New Roman"/>
          <w:sz w:val="28"/>
          <w:szCs w:val="28"/>
        </w:rPr>
        <w:t>. В 2024 году проводятся собрания граждан по выбору объектов для участия в программе поддержки местных инициатив на 2025 год. В декабре 2024 года будет размещено голосование населения для определения объектов ремонта на 2025 год по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E201BA" w:rsidRDefault="00E201BA" w:rsidP="00E201BA">
      <w:pPr>
        <w:pStyle w:val="a3"/>
        <w:spacing w:before="120" w:after="120"/>
        <w:ind w:left="0" w:firstLine="709"/>
        <w:jc w:val="both"/>
        <w:rPr>
          <w:rFonts w:ascii="Times New Roman" w:eastAsia="Calibri" w:hAnsi="Times New Roman" w:cs="Times New Roman"/>
          <w:b/>
          <w:i/>
          <w:sz w:val="28"/>
          <w:szCs w:val="28"/>
        </w:rPr>
      </w:pPr>
      <w:bookmarkStart w:id="25" w:name="_Toc116426880"/>
      <w:bookmarkStart w:id="26" w:name="_Toc179826244"/>
      <w:r w:rsidRPr="00E201BA">
        <w:rPr>
          <w:rFonts w:ascii="Times New Roman" w:eastAsia="Calibri" w:hAnsi="Times New Roman" w:cs="Times New Roman"/>
          <w:b/>
          <w:i/>
          <w:sz w:val="28"/>
          <w:szCs w:val="28"/>
        </w:rPr>
        <w:t>Повышение финансовой грамотности и формирование финансовой культуры населения.</w:t>
      </w:r>
    </w:p>
    <w:p w:rsidR="00E201BA" w:rsidRPr="00E201BA" w:rsidRDefault="00E201BA" w:rsidP="00E201BA">
      <w:pPr>
        <w:spacing w:before="120"/>
        <w:ind w:firstLine="709"/>
        <w:jc w:val="both"/>
        <w:rPr>
          <w:rFonts w:ascii="Times New Roman" w:eastAsia="Calibri" w:hAnsi="Times New Roman" w:cs="Times New Roman"/>
          <w:sz w:val="28"/>
          <w:szCs w:val="28"/>
        </w:rPr>
      </w:pPr>
      <w:r w:rsidRPr="00E201BA">
        <w:rPr>
          <w:rFonts w:ascii="Times New Roman" w:eastAsia="Calibri" w:hAnsi="Times New Roman" w:cs="Times New Roman"/>
          <w:sz w:val="28"/>
          <w:szCs w:val="28"/>
        </w:rPr>
        <w:t>Основным информационным ресурсом для населения, способствующим повышению финансовой грамотности и формированию финансовой культуры, на федеральном уровне является портал «</w:t>
      </w:r>
      <w:proofErr w:type="spellStart"/>
      <w:r w:rsidRPr="00E201BA">
        <w:rPr>
          <w:rFonts w:ascii="Times New Roman" w:eastAsia="Calibri" w:hAnsi="Times New Roman" w:cs="Times New Roman"/>
          <w:sz w:val="28"/>
          <w:szCs w:val="28"/>
        </w:rPr>
        <w:t>моифинансы.рф</w:t>
      </w:r>
      <w:proofErr w:type="spellEnd"/>
      <w:r w:rsidRPr="00E201BA">
        <w:rPr>
          <w:rFonts w:ascii="Times New Roman" w:eastAsia="Calibri" w:hAnsi="Times New Roman" w:cs="Times New Roman"/>
          <w:sz w:val="28"/>
          <w:szCs w:val="28"/>
        </w:rPr>
        <w:t>», на краевом – официальный сайт министерства финансов Красноярского края (с созданием специального тематического раздела</w:t>
      </w:r>
      <w:r w:rsidRPr="00E201BA">
        <w:rPr>
          <w:sz w:val="28"/>
          <w:szCs w:val="28"/>
        </w:rPr>
        <w:t xml:space="preserve"> </w:t>
      </w:r>
      <w:hyperlink r:id="rId9" w:history="1">
        <w:r w:rsidRPr="00E201BA">
          <w:rPr>
            <w:rStyle w:val="aa"/>
            <w:rFonts w:ascii="Times New Roman" w:eastAsia="Calibri" w:hAnsi="Times New Roman" w:cs="Times New Roman"/>
            <w:sz w:val="28"/>
            <w:szCs w:val="28"/>
          </w:rPr>
          <w:t>http://minfin.krskstate.ru/fingram</w:t>
        </w:r>
      </w:hyperlink>
      <w:r w:rsidRPr="00E201BA">
        <w:rPr>
          <w:rFonts w:ascii="Times New Roman" w:eastAsia="Calibri" w:hAnsi="Times New Roman" w:cs="Times New Roman"/>
          <w:sz w:val="28"/>
          <w:szCs w:val="28"/>
        </w:rPr>
        <w:t xml:space="preserve">). В 2025 году в целях достижения установленных значений индикаторов реализации вышеуказанной стратегии начнется </w:t>
      </w:r>
      <w:proofErr w:type="spellStart"/>
      <w:r w:rsidRPr="00E201BA">
        <w:rPr>
          <w:rFonts w:ascii="Times New Roman" w:eastAsia="Calibri" w:hAnsi="Times New Roman" w:cs="Times New Roman"/>
          <w:sz w:val="28"/>
          <w:szCs w:val="28"/>
        </w:rPr>
        <w:t>донастройка</w:t>
      </w:r>
      <w:proofErr w:type="spellEnd"/>
      <w:r w:rsidRPr="00E201BA">
        <w:rPr>
          <w:rFonts w:ascii="Times New Roman" w:eastAsia="Calibri" w:hAnsi="Times New Roman" w:cs="Times New Roman"/>
          <w:sz w:val="28"/>
          <w:szCs w:val="28"/>
        </w:rPr>
        <w:t xml:space="preserve"> региональных информационных ресурсов с учетом подходов, определенных ФГБУ «Научно-исследовательский финансовый институт Министерства финансов Российской Федерации».</w:t>
      </w:r>
    </w:p>
    <w:p w:rsidR="00A8141D" w:rsidRDefault="00A8141D" w:rsidP="00203B0A">
      <w:pPr>
        <w:pStyle w:val="2"/>
        <w:numPr>
          <w:ilvl w:val="1"/>
          <w:numId w:val="2"/>
        </w:numPr>
        <w:ind w:left="0" w:firstLine="709"/>
        <w:jc w:val="both"/>
        <w:rPr>
          <w:rFonts w:ascii="Times New Roman" w:hAnsi="Times New Roman" w:cs="Times New Roman"/>
          <w:b/>
          <w:color w:val="auto"/>
          <w:sz w:val="28"/>
          <w:szCs w:val="28"/>
        </w:rPr>
      </w:pPr>
      <w:r w:rsidRPr="00A8141D">
        <w:rPr>
          <w:rFonts w:ascii="Times New Roman" w:hAnsi="Times New Roman" w:cs="Times New Roman"/>
          <w:b/>
          <w:color w:val="auto"/>
          <w:sz w:val="28"/>
          <w:szCs w:val="28"/>
        </w:rPr>
        <w:t>О</w:t>
      </w:r>
      <w:r w:rsidR="00203B0A">
        <w:rPr>
          <w:rFonts w:ascii="Times New Roman" w:hAnsi="Times New Roman" w:cs="Times New Roman"/>
          <w:b/>
          <w:color w:val="auto"/>
          <w:sz w:val="28"/>
          <w:szCs w:val="28"/>
        </w:rPr>
        <w:t>СНОВНЫЕ ПОДХОДЫ К ФОРМИРОВАНИЮ БЮДЖЕТНЫХ АССИГНОВАНИЙ, ОСОБЕННОСТИ ИСПОЛНЕНИЯ МЕСТНОГО БЮДЖЕТА В 2025 ГОДУ</w:t>
      </w:r>
      <w:bookmarkEnd w:id="25"/>
      <w:bookmarkEnd w:id="26"/>
    </w:p>
    <w:p w:rsidR="00A8141D" w:rsidRDefault="00A8141D" w:rsidP="00A8141D">
      <w:pPr>
        <w:autoSpaceDE w:val="0"/>
        <w:autoSpaceDN w:val="0"/>
        <w:adjustRightInd w:val="0"/>
        <w:spacing w:before="120"/>
        <w:ind w:firstLine="426"/>
        <w:jc w:val="both"/>
        <w:rPr>
          <w:rFonts w:ascii="Times New Roman" w:eastAsia="Calibri" w:hAnsi="Times New Roman" w:cs="Times New Roman"/>
          <w:sz w:val="28"/>
          <w:szCs w:val="28"/>
        </w:rPr>
      </w:pPr>
      <w:r w:rsidRPr="00A8141D">
        <w:rPr>
          <w:rFonts w:ascii="Times New Roman" w:eastAsia="Calibri" w:hAnsi="Times New Roman" w:cs="Times New Roman"/>
          <w:sz w:val="28"/>
          <w:szCs w:val="28"/>
        </w:rPr>
        <w:t>За основу приняты ассигнования на 202</w:t>
      </w:r>
      <w:r w:rsidR="00203B0A">
        <w:rPr>
          <w:rFonts w:ascii="Times New Roman" w:eastAsia="Calibri" w:hAnsi="Times New Roman" w:cs="Times New Roman"/>
          <w:sz w:val="28"/>
          <w:szCs w:val="28"/>
        </w:rPr>
        <w:t>4</w:t>
      </w:r>
      <w:r w:rsidRPr="00A8141D">
        <w:rPr>
          <w:rFonts w:ascii="Times New Roman" w:eastAsia="Calibri" w:hAnsi="Times New Roman" w:cs="Times New Roman"/>
          <w:sz w:val="28"/>
          <w:szCs w:val="28"/>
        </w:rPr>
        <w:t xml:space="preserve"> год, предусмотренные </w:t>
      </w:r>
      <w:r>
        <w:rPr>
          <w:rFonts w:ascii="Times New Roman" w:eastAsia="Calibri" w:hAnsi="Times New Roman" w:cs="Times New Roman"/>
          <w:sz w:val="28"/>
          <w:szCs w:val="28"/>
        </w:rPr>
        <w:t xml:space="preserve">решением </w:t>
      </w:r>
      <w:proofErr w:type="spellStart"/>
      <w:r>
        <w:rPr>
          <w:rFonts w:ascii="Times New Roman" w:eastAsia="Calibri" w:hAnsi="Times New Roman" w:cs="Times New Roman"/>
          <w:sz w:val="28"/>
          <w:szCs w:val="28"/>
        </w:rPr>
        <w:t>Балахтинского</w:t>
      </w:r>
      <w:proofErr w:type="spellEnd"/>
      <w:r>
        <w:rPr>
          <w:rFonts w:ascii="Times New Roman" w:eastAsia="Calibri" w:hAnsi="Times New Roman" w:cs="Times New Roman"/>
          <w:sz w:val="28"/>
          <w:szCs w:val="28"/>
        </w:rPr>
        <w:t xml:space="preserve"> районного Совета депутатов</w:t>
      </w:r>
      <w:r w:rsidRPr="00A8141D">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22</w:t>
      </w:r>
      <w:r w:rsidRPr="00A8141D">
        <w:rPr>
          <w:rFonts w:ascii="Times New Roman" w:eastAsia="Calibri" w:hAnsi="Times New Roman" w:cs="Times New Roman"/>
          <w:sz w:val="28"/>
          <w:szCs w:val="28"/>
        </w:rPr>
        <w:t>.12.2023 № </w:t>
      </w:r>
      <w:r>
        <w:rPr>
          <w:rFonts w:ascii="Times New Roman" w:eastAsia="Calibri" w:hAnsi="Times New Roman" w:cs="Times New Roman"/>
          <w:sz w:val="28"/>
          <w:szCs w:val="28"/>
        </w:rPr>
        <w:t>26-297р</w:t>
      </w:r>
      <w:r w:rsidRPr="00A8141D">
        <w:rPr>
          <w:rFonts w:ascii="Times New Roman" w:eastAsia="Calibri" w:hAnsi="Times New Roman" w:cs="Times New Roman"/>
          <w:sz w:val="28"/>
          <w:szCs w:val="28"/>
        </w:rPr>
        <w:t xml:space="preserve"> «О </w:t>
      </w:r>
      <w:r>
        <w:rPr>
          <w:rFonts w:ascii="Times New Roman" w:eastAsia="Calibri" w:hAnsi="Times New Roman" w:cs="Times New Roman"/>
          <w:sz w:val="28"/>
          <w:szCs w:val="28"/>
        </w:rPr>
        <w:t>районном</w:t>
      </w:r>
      <w:r w:rsidRPr="00A8141D">
        <w:rPr>
          <w:rFonts w:ascii="Times New Roman" w:eastAsia="Calibri" w:hAnsi="Times New Roman" w:cs="Times New Roman"/>
          <w:sz w:val="28"/>
          <w:szCs w:val="28"/>
        </w:rPr>
        <w:t xml:space="preserve"> бюджете на 2024 год и плановый период 2025–2026 годов</w:t>
      </w:r>
      <w:r>
        <w:rPr>
          <w:rFonts w:ascii="Times New Roman" w:eastAsia="Calibri" w:hAnsi="Times New Roman" w:cs="Times New Roman"/>
          <w:sz w:val="28"/>
          <w:szCs w:val="28"/>
        </w:rPr>
        <w:t>». В бюджете предусмотрено:</w:t>
      </w:r>
    </w:p>
    <w:p w:rsidR="00A8141D" w:rsidRPr="00A8141D" w:rsidRDefault="00A8141D" w:rsidP="001D0F73">
      <w:pPr>
        <w:pStyle w:val="a3"/>
        <w:autoSpaceDE w:val="0"/>
        <w:autoSpaceDN w:val="0"/>
        <w:adjustRightInd w:val="0"/>
        <w:spacing w:before="12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A8141D">
        <w:rPr>
          <w:rFonts w:ascii="Times New Roman" w:eastAsia="Calibri" w:hAnsi="Times New Roman" w:cs="Times New Roman"/>
          <w:sz w:val="28"/>
          <w:szCs w:val="28"/>
        </w:rPr>
        <w:t>Увеличение расходов на коммунальные услуги на 7,4% в 2025 году.</w:t>
      </w:r>
    </w:p>
    <w:p w:rsidR="00A8141D" w:rsidRPr="00A8141D" w:rsidRDefault="00A8141D" w:rsidP="001D0F73">
      <w:pPr>
        <w:pStyle w:val="a3"/>
        <w:autoSpaceDE w:val="0"/>
        <w:autoSpaceDN w:val="0"/>
        <w:adjustRightInd w:val="0"/>
        <w:spacing w:before="12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A8141D">
        <w:rPr>
          <w:rFonts w:ascii="Times New Roman" w:eastAsia="Calibri" w:hAnsi="Times New Roman" w:cs="Times New Roman"/>
          <w:sz w:val="28"/>
          <w:szCs w:val="28"/>
        </w:rPr>
        <w:t>. Увеличение расходов на исполнение публичных нормативных обязательств в 2025 году на 5,0%.</w:t>
      </w:r>
    </w:p>
    <w:p w:rsidR="00A8141D" w:rsidRPr="00A8141D" w:rsidRDefault="00A8141D" w:rsidP="001D0F73">
      <w:pPr>
        <w:pStyle w:val="a3"/>
        <w:autoSpaceDE w:val="0"/>
        <w:autoSpaceDN w:val="0"/>
        <w:adjustRightInd w:val="0"/>
        <w:spacing w:before="12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A8141D">
        <w:rPr>
          <w:rFonts w:ascii="Times New Roman" w:eastAsia="Calibri" w:hAnsi="Times New Roman" w:cs="Times New Roman"/>
          <w:sz w:val="28"/>
          <w:szCs w:val="28"/>
        </w:rPr>
        <w:t>. Индексация расходов на приобретение продуктов для организации питания в 2025 году на 5,0%.</w:t>
      </w:r>
    </w:p>
    <w:p w:rsidR="00A8141D" w:rsidRDefault="00A8141D" w:rsidP="001D0F73">
      <w:pPr>
        <w:pStyle w:val="a3"/>
        <w:autoSpaceDE w:val="0"/>
        <w:autoSpaceDN w:val="0"/>
        <w:adjustRightInd w:val="0"/>
        <w:spacing w:before="12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A8141D">
        <w:rPr>
          <w:rFonts w:ascii="Times New Roman" w:eastAsia="Calibri" w:hAnsi="Times New Roman" w:cs="Times New Roman"/>
          <w:sz w:val="28"/>
          <w:szCs w:val="28"/>
        </w:rPr>
        <w:t>. Сохранение объемов прочих расходов на уровне 2024 года.</w:t>
      </w:r>
    </w:p>
    <w:p w:rsidR="001D0F73" w:rsidRDefault="001D0F73" w:rsidP="001D0F73">
      <w:pPr>
        <w:pStyle w:val="a3"/>
        <w:autoSpaceDE w:val="0"/>
        <w:autoSpaceDN w:val="0"/>
        <w:adjustRightInd w:val="0"/>
        <w:spacing w:before="12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 Индексация расходов на благоустройство территорий на 5%.</w:t>
      </w:r>
    </w:p>
    <w:p w:rsidR="001D0F73" w:rsidRDefault="001D0F73" w:rsidP="001D0F73">
      <w:pPr>
        <w:pStyle w:val="a3"/>
        <w:autoSpaceDE w:val="0"/>
        <w:autoSpaceDN w:val="0"/>
        <w:adjustRightInd w:val="0"/>
        <w:spacing w:before="12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 этапе планирования проекта бюджета резервный фонд администрации района сформирован в размере 500 тыс. руб.</w:t>
      </w:r>
    </w:p>
    <w:p w:rsidR="001D0F73" w:rsidRPr="001D0F73" w:rsidRDefault="001D0F73" w:rsidP="001D0F73">
      <w:pPr>
        <w:tabs>
          <w:tab w:val="left" w:pos="1080"/>
        </w:tabs>
        <w:spacing w:before="120" w:after="120"/>
        <w:ind w:firstLine="709"/>
        <w:jc w:val="both"/>
        <w:rPr>
          <w:rFonts w:ascii="Times New Roman" w:eastAsia="Calibri" w:hAnsi="Times New Roman" w:cs="Times New Roman"/>
          <w:sz w:val="28"/>
          <w:szCs w:val="28"/>
        </w:rPr>
      </w:pPr>
      <w:r w:rsidRPr="001D0F73">
        <w:rPr>
          <w:rFonts w:ascii="Times New Roman" w:eastAsia="Calibri" w:hAnsi="Times New Roman" w:cs="Times New Roman"/>
          <w:sz w:val="28"/>
          <w:szCs w:val="28"/>
        </w:rPr>
        <w:t xml:space="preserve">В 2025 году исполнение региональных и местных бюджетов предполагается с учетом особенностей, предусмотренных проектом федерального закона № 727327-8 «О приостановлении действия отдельных положений Бюджетного кодекса Российской Федерации, об установлении особенностей исполнения бюджетов бюджетной системы Российской Федерации в 2025 году и о внесении изменений в отдельные законодательные акты Российской Федерации». </w:t>
      </w:r>
    </w:p>
    <w:p w:rsidR="001D0F73" w:rsidRPr="001D0F73" w:rsidRDefault="00F87D17" w:rsidP="001D0F73">
      <w:pPr>
        <w:tabs>
          <w:tab w:val="left" w:pos="1080"/>
        </w:tabs>
        <w:spacing w:before="120" w:after="120"/>
        <w:ind w:firstLine="709"/>
        <w:jc w:val="both"/>
        <w:rPr>
          <w:rFonts w:ascii="Times New Roman" w:hAnsi="Times New Roman" w:cs="Times New Roman"/>
          <w:sz w:val="28"/>
          <w:szCs w:val="28"/>
        </w:rPr>
      </w:pPr>
      <w:hyperlink w:anchor="P1">
        <w:r w:rsidR="001D0F73" w:rsidRPr="001D0F73">
          <w:rPr>
            <w:rFonts w:ascii="Times New Roman" w:hAnsi="Times New Roman" w:cs="Times New Roman"/>
            <w:sz w:val="28"/>
            <w:szCs w:val="28"/>
          </w:rPr>
          <w:t>Законопроектом</w:t>
        </w:r>
      </w:hyperlink>
      <w:r w:rsidR="001D0F73" w:rsidRPr="001D0F73">
        <w:rPr>
          <w:rFonts w:ascii="Times New Roman" w:hAnsi="Times New Roman" w:cs="Times New Roman"/>
          <w:sz w:val="28"/>
          <w:szCs w:val="28"/>
        </w:rPr>
        <w:t xml:space="preserve"> предлагается установить следующие особенности исполнения бюджетов субъектов Российской Федерации и муниципальных образований в 2025 году в части сбалансированности бюджетов:</w:t>
      </w:r>
    </w:p>
    <w:p w:rsidR="001D0F73" w:rsidRPr="001D0F73" w:rsidRDefault="001D0F73" w:rsidP="001D0F73">
      <w:pPr>
        <w:tabs>
          <w:tab w:val="left" w:pos="1080"/>
        </w:tabs>
        <w:spacing w:before="120" w:after="120"/>
        <w:ind w:firstLine="709"/>
        <w:jc w:val="both"/>
        <w:rPr>
          <w:rFonts w:ascii="Times New Roman" w:hAnsi="Times New Roman" w:cs="Times New Roman"/>
          <w:sz w:val="28"/>
          <w:szCs w:val="28"/>
        </w:rPr>
      </w:pPr>
      <w:r w:rsidRPr="001D0F73">
        <w:rPr>
          <w:rFonts w:ascii="Times New Roman" w:hAnsi="Times New Roman" w:cs="Times New Roman"/>
          <w:sz w:val="28"/>
          <w:szCs w:val="28"/>
        </w:rPr>
        <w:t>продлить норму, снимающую запрет на принятие расходных обязательств, не отнесенных к полномочиям органов местного самоуправления в части мероприятий, связанных с предотвращением влияния ухудшения геополитической и экономической ситуации на развитие отраслей экономики;</w:t>
      </w:r>
    </w:p>
    <w:p w:rsidR="001D0F73" w:rsidRPr="001D0F73" w:rsidRDefault="001D0F73" w:rsidP="001D0F73">
      <w:pPr>
        <w:tabs>
          <w:tab w:val="left" w:pos="1080"/>
        </w:tabs>
        <w:spacing w:before="120" w:after="120"/>
        <w:ind w:firstLine="709"/>
        <w:jc w:val="both"/>
        <w:rPr>
          <w:rFonts w:ascii="Times New Roman" w:hAnsi="Times New Roman" w:cs="Times New Roman"/>
          <w:sz w:val="28"/>
          <w:szCs w:val="28"/>
        </w:rPr>
      </w:pPr>
      <w:r w:rsidRPr="001D0F73">
        <w:rPr>
          <w:rFonts w:ascii="Times New Roman" w:hAnsi="Times New Roman" w:cs="Times New Roman"/>
          <w:sz w:val="28"/>
          <w:szCs w:val="28"/>
        </w:rPr>
        <w:t>продлить норму с уточнением редакции, снимающую запрет на принятие расходных обязательств, не отнесенных к полномочиям органов местного самоуправления в части финансового обеспечения деятельности органов местного самоуправления, связанной с реализацией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 а также мероприятий по ликвидации чрезвычайных ситуаций федерального и межрегионального характера и их последствий, направленных на проведение неотложных аварийно-восстановительных работ и оказание мер социальной поддержки граждан, включая граждан, жилые помещения которых утрачены и (или) повреждены;</w:t>
      </w:r>
    </w:p>
    <w:p w:rsidR="001D0F73" w:rsidRPr="001D0F73" w:rsidRDefault="001D0F73" w:rsidP="001D0F73">
      <w:pPr>
        <w:tabs>
          <w:tab w:val="left" w:pos="1080"/>
        </w:tabs>
        <w:spacing w:before="120" w:after="120"/>
        <w:ind w:firstLine="709"/>
        <w:jc w:val="both"/>
        <w:rPr>
          <w:rFonts w:ascii="Times New Roman" w:hAnsi="Times New Roman" w:cs="Times New Roman"/>
          <w:sz w:val="28"/>
          <w:szCs w:val="28"/>
        </w:rPr>
      </w:pPr>
      <w:r w:rsidRPr="001D0F73">
        <w:rPr>
          <w:rFonts w:ascii="Times New Roman" w:hAnsi="Times New Roman" w:cs="Times New Roman"/>
          <w:sz w:val="28"/>
          <w:szCs w:val="28"/>
        </w:rPr>
        <w:t xml:space="preserve">продлить норму о праве муниципальных образований превышать отдельные ограничения по объему </w:t>
      </w:r>
      <w:r>
        <w:rPr>
          <w:rFonts w:ascii="Times New Roman" w:hAnsi="Times New Roman" w:cs="Times New Roman"/>
          <w:sz w:val="28"/>
          <w:szCs w:val="28"/>
        </w:rPr>
        <w:t>муниципального</w:t>
      </w:r>
      <w:r w:rsidRPr="001D0F73">
        <w:rPr>
          <w:rFonts w:ascii="Times New Roman" w:hAnsi="Times New Roman" w:cs="Times New Roman"/>
          <w:sz w:val="28"/>
          <w:szCs w:val="28"/>
        </w:rPr>
        <w:t xml:space="preserve"> долга и дефицита бюджета на объем бюджетных средств, направляемых на мероприятия, связанные с предотвращением влияния ухудшения геополитической и экономической ситуации на развитие отраслей экономики;</w:t>
      </w:r>
    </w:p>
    <w:p w:rsidR="001D0F73" w:rsidRPr="001D0F73" w:rsidRDefault="001D0F73" w:rsidP="001D0F73">
      <w:pPr>
        <w:pStyle w:val="a3"/>
        <w:autoSpaceDE w:val="0"/>
        <w:autoSpaceDN w:val="0"/>
        <w:adjustRightInd w:val="0"/>
        <w:spacing w:before="120"/>
        <w:ind w:left="0" w:firstLine="567"/>
        <w:jc w:val="both"/>
        <w:rPr>
          <w:rFonts w:ascii="Times New Roman" w:eastAsia="Calibri" w:hAnsi="Times New Roman" w:cs="Times New Roman"/>
          <w:sz w:val="28"/>
          <w:szCs w:val="28"/>
        </w:rPr>
      </w:pPr>
      <w:r w:rsidRPr="001D0F73">
        <w:rPr>
          <w:rFonts w:ascii="Times New Roman" w:hAnsi="Times New Roman" w:cs="Times New Roman"/>
          <w:sz w:val="28"/>
          <w:szCs w:val="28"/>
        </w:rPr>
        <w:t xml:space="preserve">продлить норму, с уточнением редакции, о праве муниципальных образований превышать отдельные ограничения по объему </w:t>
      </w:r>
      <w:r>
        <w:rPr>
          <w:rFonts w:ascii="Times New Roman" w:hAnsi="Times New Roman" w:cs="Times New Roman"/>
          <w:sz w:val="28"/>
          <w:szCs w:val="28"/>
        </w:rPr>
        <w:t>муниципального</w:t>
      </w:r>
      <w:r w:rsidRPr="001D0F73">
        <w:rPr>
          <w:rFonts w:ascii="Times New Roman" w:hAnsi="Times New Roman" w:cs="Times New Roman"/>
          <w:sz w:val="28"/>
          <w:szCs w:val="28"/>
        </w:rPr>
        <w:t xml:space="preserve"> долга и дефицита бюджета на объем бюджетных средств, направляемых на финансовое обеспечение деятельности органов местного самоуправления, связанной с реализацией дополнительных мероприятий в сфере национальной обороны и национальной безопасности, включая </w:t>
      </w:r>
      <w:r w:rsidRPr="001D0F73">
        <w:rPr>
          <w:rFonts w:ascii="Times New Roman" w:hAnsi="Times New Roman" w:cs="Times New Roman"/>
          <w:sz w:val="28"/>
          <w:szCs w:val="28"/>
        </w:rPr>
        <w:lastRenderedPageBreak/>
        <w:t>осуществление мер социальной поддержки отдельных категорий граждан, а также мероприятий по ликвидации чрезвычайных ситуаций федерального и межрегионального характера и их последствий, направленных на проведение неотложных аварийно-восстановительных работ и оказание мер социальной поддержки граждан, включая граждан, жилые помещения которых утрачены и (или) повреждены.</w:t>
      </w:r>
    </w:p>
    <w:p w:rsidR="001D0F73" w:rsidRDefault="001D0F73" w:rsidP="001D0F73">
      <w:pPr>
        <w:pStyle w:val="2"/>
        <w:numPr>
          <w:ilvl w:val="1"/>
          <w:numId w:val="2"/>
        </w:numPr>
        <w:rPr>
          <w:rFonts w:ascii="Times New Roman" w:hAnsi="Times New Roman" w:cs="Times New Roman"/>
          <w:b/>
          <w:color w:val="auto"/>
          <w:sz w:val="28"/>
          <w:szCs w:val="28"/>
        </w:rPr>
      </w:pPr>
      <w:r>
        <w:rPr>
          <w:rFonts w:ascii="Times New Roman" w:hAnsi="Times New Roman" w:cs="Times New Roman"/>
          <w:b/>
          <w:color w:val="auto"/>
          <w:sz w:val="28"/>
          <w:szCs w:val="28"/>
        </w:rPr>
        <w:t>ФОРМИРОВАНИЕ БЮДЖЕТНЫХ АССИГНОВАНИЙ ПО ОПЛАТЕ ТРУДА</w:t>
      </w:r>
    </w:p>
    <w:p w:rsidR="001D0F73" w:rsidRPr="001D0F73" w:rsidRDefault="001D0F73" w:rsidP="001D0F73">
      <w:pPr>
        <w:pStyle w:val="a3"/>
        <w:ind w:left="1146"/>
      </w:pPr>
    </w:p>
    <w:p w:rsidR="0088666B" w:rsidRPr="0088666B" w:rsidRDefault="0088666B" w:rsidP="0088666B">
      <w:pPr>
        <w:spacing w:before="120"/>
        <w:ind w:firstLine="709"/>
        <w:jc w:val="both"/>
        <w:rPr>
          <w:rFonts w:ascii="Times New Roman" w:hAnsi="Times New Roman" w:cs="Times New Roman"/>
          <w:sz w:val="28"/>
          <w:szCs w:val="28"/>
          <w:lang w:eastAsia="ru-RU"/>
        </w:rPr>
      </w:pPr>
      <w:r w:rsidRPr="0088666B">
        <w:rPr>
          <w:rFonts w:ascii="Times New Roman" w:hAnsi="Times New Roman" w:cs="Times New Roman"/>
          <w:sz w:val="28"/>
          <w:szCs w:val="28"/>
          <w:lang w:eastAsia="ru-RU"/>
        </w:rPr>
        <w:t>Основой проводимой в Красноярском крае политики в области оплаты труда работников бюджетной сферы на протяжении ряда лет является реализация подходов, принимаемых на федеральном уровне в отношении работников федеральных государственных учреждений, необходимость обеспечения гарантий, предусмотренных трудовым законодательством Российской Федерации, в том числе в связи с увеличением минимального размера оплаты труда (далее – МРОТ), а также выполнение поставленной Президентом Российской Федерации задачи по сохранению уровня заработной платы отдельных категорий работников, обозначенных в «майских» указах 2012 года (далее – Указы).</w:t>
      </w:r>
    </w:p>
    <w:p w:rsidR="0088666B" w:rsidRPr="0088666B" w:rsidRDefault="0088666B" w:rsidP="0088666B">
      <w:pPr>
        <w:spacing w:before="120"/>
        <w:ind w:firstLine="709"/>
        <w:jc w:val="both"/>
        <w:rPr>
          <w:rFonts w:ascii="Times New Roman" w:hAnsi="Times New Roman" w:cs="Times New Roman"/>
          <w:sz w:val="28"/>
          <w:szCs w:val="28"/>
          <w:lang w:eastAsia="ru-RU"/>
        </w:rPr>
      </w:pPr>
      <w:r w:rsidRPr="0088666B">
        <w:rPr>
          <w:rFonts w:ascii="Times New Roman" w:hAnsi="Times New Roman" w:cs="Times New Roman"/>
          <w:sz w:val="28"/>
          <w:szCs w:val="28"/>
          <w:lang w:eastAsia="ru-RU"/>
        </w:rPr>
        <w:t>С 1 января 2024 года в связи с увеличением МРОТ на 18,5% в Красноярском крае реализовано увеличение заработной платы всех работников бюджетного сектора путем предоставления ежемесячной выплаты в размере абсолютного прироста МРОТ 2024 года к 2023 году – 3,0 тыс. рублей с начислением на нее районного коэффициента и «северной» надбавки.</w:t>
      </w:r>
    </w:p>
    <w:p w:rsidR="0088666B" w:rsidRPr="0088666B" w:rsidRDefault="0088666B" w:rsidP="0088666B">
      <w:pPr>
        <w:spacing w:before="120"/>
        <w:ind w:firstLine="709"/>
        <w:jc w:val="both"/>
        <w:rPr>
          <w:rFonts w:ascii="Times New Roman" w:hAnsi="Times New Roman" w:cs="Times New Roman"/>
          <w:sz w:val="28"/>
          <w:szCs w:val="28"/>
          <w:lang w:eastAsia="ru-RU"/>
        </w:rPr>
      </w:pPr>
      <w:r w:rsidRPr="0088666B">
        <w:rPr>
          <w:rFonts w:ascii="Times New Roman" w:hAnsi="Times New Roman" w:cs="Times New Roman"/>
          <w:sz w:val="28"/>
          <w:szCs w:val="28"/>
          <w:lang w:eastAsia="ru-RU"/>
        </w:rPr>
        <w:t>Реализация данного подхода позволила не допустить увеличения контингента работников бюджетной сферы, получающих заработную плату на минимальном уровне, а также усугубления дисбаланса в уровнях оплаты труда отдельных категорий работников, обеспечив единообразное, фиксированное увеличение заработной платы всех работников.</w:t>
      </w:r>
    </w:p>
    <w:p w:rsidR="0088666B" w:rsidRPr="0088666B" w:rsidRDefault="0088666B" w:rsidP="0088666B">
      <w:pPr>
        <w:spacing w:before="120"/>
        <w:ind w:firstLine="709"/>
        <w:jc w:val="both"/>
        <w:rPr>
          <w:rFonts w:ascii="Times New Roman" w:hAnsi="Times New Roman" w:cs="Times New Roman"/>
          <w:sz w:val="28"/>
          <w:szCs w:val="28"/>
          <w:lang w:eastAsia="ru-RU"/>
        </w:rPr>
      </w:pPr>
      <w:r w:rsidRPr="0088666B">
        <w:rPr>
          <w:rFonts w:ascii="Times New Roman" w:hAnsi="Times New Roman" w:cs="Times New Roman"/>
          <w:sz w:val="28"/>
          <w:szCs w:val="28"/>
          <w:lang w:eastAsia="ru-RU"/>
        </w:rPr>
        <w:t>Кроме того, учитывая существенный рост величины среднемесячного дохода от трудовой деятельности по Красноярскому краю в 2024 году к 2023 году в целях реализации Указов обеспечено увеличение фондов оплаты труда отдельных категорий работников бюджетной сферы края.</w:t>
      </w:r>
    </w:p>
    <w:p w:rsidR="0088666B" w:rsidRPr="0088666B" w:rsidRDefault="0088666B" w:rsidP="0088666B">
      <w:pPr>
        <w:spacing w:before="120"/>
        <w:ind w:firstLine="709"/>
        <w:jc w:val="both"/>
        <w:rPr>
          <w:rFonts w:ascii="Times New Roman" w:hAnsi="Times New Roman" w:cs="Times New Roman"/>
          <w:sz w:val="28"/>
          <w:szCs w:val="28"/>
          <w:lang w:eastAsia="ru-RU"/>
        </w:rPr>
      </w:pPr>
      <w:r w:rsidRPr="0088666B">
        <w:rPr>
          <w:rFonts w:ascii="Times New Roman" w:hAnsi="Times New Roman" w:cs="Times New Roman"/>
          <w:sz w:val="28"/>
          <w:szCs w:val="28"/>
          <w:lang w:eastAsia="ru-RU"/>
        </w:rPr>
        <w:t xml:space="preserve">На реализацию в 2024 году политики в области оплаты труда работников бюджетной сферы в соответствии с обозначенными подходами в расходах регионального бюджета были предусмотрены дополнительные финансовые ресурсы, которые обеспечили дальнейший устойчивый рост </w:t>
      </w:r>
      <w:r w:rsidRPr="0088666B">
        <w:rPr>
          <w:rFonts w:ascii="Times New Roman" w:hAnsi="Times New Roman" w:cs="Times New Roman"/>
          <w:sz w:val="28"/>
          <w:szCs w:val="28"/>
          <w:lang w:eastAsia="ru-RU"/>
        </w:rPr>
        <w:lastRenderedPageBreak/>
        <w:t>уровня реального содержания заработной платы работников бюджетного сектора.</w:t>
      </w:r>
    </w:p>
    <w:p w:rsidR="0088666B" w:rsidRPr="0088666B" w:rsidRDefault="0088666B" w:rsidP="0088666B">
      <w:pPr>
        <w:spacing w:before="120"/>
        <w:ind w:firstLine="709"/>
        <w:jc w:val="both"/>
        <w:rPr>
          <w:rFonts w:ascii="Times New Roman" w:hAnsi="Times New Roman" w:cs="Times New Roman"/>
          <w:sz w:val="28"/>
          <w:szCs w:val="28"/>
          <w:lang w:eastAsia="ru-RU"/>
        </w:rPr>
      </w:pPr>
      <w:r w:rsidRPr="0088666B">
        <w:rPr>
          <w:rFonts w:ascii="Times New Roman" w:hAnsi="Times New Roman" w:cs="Times New Roman"/>
          <w:sz w:val="28"/>
          <w:szCs w:val="28"/>
          <w:lang w:eastAsia="ru-RU"/>
        </w:rPr>
        <w:t>При формировании объема расходов регионального бюджета на оплату труда работников бюджетной сферы на предстоящий бюджетный цикл 2025 – 2027 годов, а также на среднесрочную перспективу до 2030 года, учтены подходы, предусматривающие необходимость реализации задач, поставленных Президентом Российской Федерации в Послании Федеральному Собранию Российской Федерации от 29.02.2024, а также в Указе Президента № 309, в том числе по выполнению Указов с учетом прогнозного увеличения дохода от трудовой деятельности по краю и обеспечению увеличения МРОТ к 2030 году до 35,0 тыс. рублей.</w:t>
      </w:r>
    </w:p>
    <w:p w:rsidR="0088666B" w:rsidRPr="0088666B" w:rsidRDefault="0088666B" w:rsidP="0088666B">
      <w:pPr>
        <w:spacing w:before="120"/>
        <w:ind w:firstLine="709"/>
        <w:jc w:val="both"/>
        <w:rPr>
          <w:rFonts w:ascii="Times New Roman" w:hAnsi="Times New Roman" w:cs="Times New Roman"/>
          <w:sz w:val="28"/>
          <w:szCs w:val="28"/>
          <w:lang w:eastAsia="ru-RU"/>
        </w:rPr>
      </w:pPr>
      <w:r w:rsidRPr="0088666B">
        <w:rPr>
          <w:rFonts w:ascii="Times New Roman" w:hAnsi="Times New Roman" w:cs="Times New Roman"/>
          <w:sz w:val="28"/>
          <w:szCs w:val="28"/>
          <w:lang w:eastAsia="ru-RU"/>
        </w:rPr>
        <w:t>Учитывая предстоящее увеличение МРОТ с 01.01.2025 на 16,6% до 22 440 рублей, в 2025 году предлагается повысить заработную плату с 1 января 2025 года работникам бюджетной сферы путём увеличения ежемесячной выплаты   на 3 200 рублей с начислением на неё районного коэффициента и процентной надбавки к заработной плате за стаж работы в районах Крайнего Севера и приравненных к ним местностях.</w:t>
      </w:r>
    </w:p>
    <w:p w:rsidR="0088666B" w:rsidRPr="0088666B" w:rsidRDefault="0088666B" w:rsidP="0088666B">
      <w:pPr>
        <w:spacing w:before="120"/>
        <w:ind w:firstLine="709"/>
        <w:jc w:val="both"/>
        <w:rPr>
          <w:rFonts w:ascii="Times New Roman" w:hAnsi="Times New Roman" w:cs="Times New Roman"/>
          <w:sz w:val="28"/>
          <w:szCs w:val="28"/>
          <w:lang w:eastAsia="ru-RU"/>
        </w:rPr>
      </w:pPr>
      <w:r w:rsidRPr="0088666B">
        <w:rPr>
          <w:rFonts w:ascii="Times New Roman" w:hAnsi="Times New Roman" w:cs="Times New Roman"/>
          <w:sz w:val="28"/>
          <w:szCs w:val="28"/>
          <w:lang w:eastAsia="ru-RU"/>
        </w:rPr>
        <w:t>Реализация предлагаемого механизма обеспечит прирост заработной платы работников по основному месту работы при полностью отработанной норме рабочего времени в размере от 5 120 рублей – по центральным и южным территориям края до 8 320 рублей – в г. Норильске и Таймырском Долгано-Ненецком муниципальном районе.</w:t>
      </w:r>
    </w:p>
    <w:p w:rsidR="0088666B" w:rsidRPr="0088666B" w:rsidRDefault="0088666B" w:rsidP="0088666B">
      <w:pPr>
        <w:spacing w:before="120"/>
        <w:ind w:firstLine="709"/>
        <w:jc w:val="both"/>
        <w:rPr>
          <w:rFonts w:ascii="Times New Roman" w:hAnsi="Times New Roman" w:cs="Times New Roman"/>
          <w:sz w:val="28"/>
          <w:szCs w:val="28"/>
          <w:lang w:eastAsia="ru-RU"/>
        </w:rPr>
      </w:pPr>
      <w:r w:rsidRPr="0088666B">
        <w:rPr>
          <w:rFonts w:ascii="Times New Roman" w:hAnsi="Times New Roman" w:cs="Times New Roman"/>
          <w:sz w:val="28"/>
          <w:szCs w:val="28"/>
          <w:lang w:eastAsia="ru-RU"/>
        </w:rPr>
        <w:t>Кроме того, в 2025 году будет продолжена работа по выполнению целевых показателей заработной платы отдельных категорий педагогических, медицинских работников, работников учреждений культуры и социальных работников, для которых Указами предусмотрены мероприятия по повышению заработной платы с учётом роста прогнозной величины среднемесячного дохода от трудовой деятельности по региону.</w:t>
      </w:r>
    </w:p>
    <w:p w:rsidR="0088666B" w:rsidRPr="0088666B" w:rsidRDefault="0088666B" w:rsidP="0088666B">
      <w:pPr>
        <w:spacing w:before="120"/>
        <w:ind w:firstLine="709"/>
        <w:jc w:val="both"/>
        <w:rPr>
          <w:rFonts w:ascii="Times New Roman" w:hAnsi="Times New Roman" w:cs="Times New Roman"/>
          <w:sz w:val="28"/>
          <w:szCs w:val="28"/>
          <w:lang w:eastAsia="ru-RU"/>
        </w:rPr>
      </w:pPr>
      <w:r w:rsidRPr="0088666B">
        <w:rPr>
          <w:rFonts w:ascii="Times New Roman" w:hAnsi="Times New Roman" w:cs="Times New Roman"/>
          <w:sz w:val="28"/>
          <w:szCs w:val="28"/>
          <w:lang w:eastAsia="ru-RU"/>
        </w:rPr>
        <w:t>Финансовые ресурсы на реализацию предлагаемого механизма повышения заработной платы предусматриваются в составе расходов краевого бюджета на 2025 год и плановый период 2026–2027 годов в виде резерва, сформированного в составе лимитов бюджетных обязательств министерства финансов Красноярского края, которые в последующем, после внесения необходимых изменений в законодательные и нормативные правовые акты края, регулирующие вопросы оплаты труда, будут распределены по отраслям края и муниципальным образованиям края.</w:t>
      </w:r>
    </w:p>
    <w:p w:rsidR="0088666B" w:rsidRPr="0088666B" w:rsidRDefault="0088666B" w:rsidP="0088666B">
      <w:pPr>
        <w:spacing w:before="120"/>
        <w:ind w:firstLine="709"/>
        <w:jc w:val="both"/>
        <w:rPr>
          <w:rFonts w:ascii="Times New Roman" w:hAnsi="Times New Roman" w:cs="Times New Roman"/>
          <w:sz w:val="28"/>
          <w:szCs w:val="28"/>
          <w:lang w:eastAsia="ru-RU"/>
        </w:rPr>
      </w:pPr>
      <w:r w:rsidRPr="0088666B">
        <w:rPr>
          <w:rFonts w:ascii="Times New Roman" w:hAnsi="Times New Roman" w:cs="Times New Roman"/>
          <w:sz w:val="28"/>
          <w:szCs w:val="28"/>
          <w:lang w:eastAsia="ru-RU"/>
        </w:rPr>
        <w:t>В настоящее время в целях реализации предлагаемых изменений организована работа по подготовке необходимых изменений в нормативные правовые акты Красноярского края.</w:t>
      </w:r>
    </w:p>
    <w:p w:rsidR="00A8141D" w:rsidRPr="0088666B" w:rsidRDefault="00A8141D" w:rsidP="0088666B">
      <w:pPr>
        <w:jc w:val="both"/>
        <w:rPr>
          <w:sz w:val="28"/>
          <w:szCs w:val="28"/>
        </w:rPr>
      </w:pPr>
    </w:p>
    <w:p w:rsidR="0088666B" w:rsidRDefault="0088666B" w:rsidP="00203B0A">
      <w:pPr>
        <w:pStyle w:val="1"/>
        <w:numPr>
          <w:ilvl w:val="0"/>
          <w:numId w:val="2"/>
        </w:numPr>
        <w:ind w:left="0" w:firstLine="709"/>
        <w:rPr>
          <w:rFonts w:ascii="Times New Roman" w:hAnsi="Times New Roman" w:cs="Times New Roman"/>
          <w:b/>
          <w:color w:val="auto"/>
          <w:sz w:val="28"/>
          <w:szCs w:val="28"/>
        </w:rPr>
      </w:pPr>
      <w:bookmarkStart w:id="27" w:name="_Toc179557774"/>
      <w:bookmarkStart w:id="28" w:name="_Toc179826246"/>
      <w:r w:rsidRPr="0088666B">
        <w:rPr>
          <w:rFonts w:ascii="Times New Roman" w:hAnsi="Times New Roman" w:cs="Times New Roman"/>
          <w:b/>
          <w:color w:val="auto"/>
          <w:sz w:val="28"/>
          <w:szCs w:val="28"/>
        </w:rPr>
        <w:t xml:space="preserve">ОСНОВНЫЕ НАПРАВЛЕНИЯ НАЛОГОВОЙ ПОЛИТИКИ </w:t>
      </w:r>
      <w:r>
        <w:rPr>
          <w:rFonts w:ascii="Times New Roman" w:hAnsi="Times New Roman" w:cs="Times New Roman"/>
          <w:b/>
          <w:color w:val="auto"/>
          <w:sz w:val="28"/>
          <w:szCs w:val="28"/>
        </w:rPr>
        <w:t>БАЛАХТИНСКОГО РАЙОНА</w:t>
      </w:r>
      <w:r w:rsidRPr="0088666B">
        <w:rPr>
          <w:rFonts w:ascii="Times New Roman" w:hAnsi="Times New Roman" w:cs="Times New Roman"/>
          <w:b/>
          <w:color w:val="auto"/>
          <w:sz w:val="28"/>
          <w:szCs w:val="28"/>
        </w:rPr>
        <w:t xml:space="preserve"> НА 2025 ГОД И ПЛАНОВЫЙ ПЕРИОД 2026</w:t>
      </w:r>
      <w:r w:rsidRPr="0088666B">
        <w:rPr>
          <w:rFonts w:ascii="Times New Roman" w:hAnsi="Times New Roman" w:cs="Times New Roman"/>
          <w:b/>
          <w:color w:val="auto"/>
          <w:sz w:val="28"/>
          <w:szCs w:val="28"/>
        </w:rPr>
        <w:sym w:font="Symbol" w:char="F02D"/>
      </w:r>
      <w:r w:rsidRPr="0088666B">
        <w:rPr>
          <w:rFonts w:ascii="Times New Roman" w:hAnsi="Times New Roman" w:cs="Times New Roman"/>
          <w:b/>
          <w:color w:val="auto"/>
          <w:sz w:val="28"/>
          <w:szCs w:val="28"/>
        </w:rPr>
        <w:t>2027 ГОДОВ</w:t>
      </w:r>
      <w:bookmarkEnd w:id="27"/>
      <w:bookmarkEnd w:id="28"/>
    </w:p>
    <w:p w:rsidR="0088666B" w:rsidRDefault="0088666B" w:rsidP="0088666B">
      <w:pPr>
        <w:pStyle w:val="2"/>
        <w:rPr>
          <w:rFonts w:ascii="Times New Roman" w:hAnsi="Times New Roman" w:cs="Times New Roman"/>
          <w:b/>
          <w:color w:val="auto"/>
          <w:sz w:val="28"/>
          <w:szCs w:val="28"/>
        </w:rPr>
      </w:pPr>
    </w:p>
    <w:p w:rsidR="0088666B" w:rsidRDefault="0088666B" w:rsidP="00203B0A">
      <w:pPr>
        <w:pStyle w:val="2"/>
        <w:numPr>
          <w:ilvl w:val="1"/>
          <w:numId w:val="2"/>
        </w:numPr>
        <w:rPr>
          <w:rFonts w:ascii="Times New Roman" w:hAnsi="Times New Roman" w:cs="Times New Roman"/>
          <w:b/>
          <w:color w:val="auto"/>
          <w:sz w:val="28"/>
          <w:szCs w:val="28"/>
        </w:rPr>
      </w:pPr>
      <w:bookmarkStart w:id="29" w:name="_Toc179826248"/>
      <w:r w:rsidRPr="0088666B">
        <w:rPr>
          <w:rFonts w:ascii="Times New Roman" w:hAnsi="Times New Roman" w:cs="Times New Roman"/>
          <w:b/>
          <w:color w:val="auto"/>
          <w:sz w:val="28"/>
          <w:szCs w:val="28"/>
        </w:rPr>
        <w:t>Ц</w:t>
      </w:r>
      <w:r w:rsidR="00203B0A">
        <w:rPr>
          <w:rFonts w:ascii="Times New Roman" w:hAnsi="Times New Roman" w:cs="Times New Roman"/>
          <w:b/>
          <w:color w:val="auto"/>
          <w:sz w:val="28"/>
          <w:szCs w:val="28"/>
        </w:rPr>
        <w:t>ЕЛИ И ЗАДАЧИ НАЛОГОВОЙ ПОЛИТИКИ</w:t>
      </w:r>
      <w:bookmarkEnd w:id="29"/>
    </w:p>
    <w:p w:rsidR="00203B0A" w:rsidRPr="00203B0A" w:rsidRDefault="00203B0A" w:rsidP="00203B0A">
      <w:pPr>
        <w:ind w:left="426"/>
      </w:pPr>
    </w:p>
    <w:p w:rsidR="0088666B" w:rsidRPr="008059B3" w:rsidRDefault="006D0594" w:rsidP="006D0594">
      <w:pPr>
        <w:ind w:firstLine="709"/>
        <w:jc w:val="both"/>
        <w:rPr>
          <w:rFonts w:ascii="Times New Roman" w:hAnsi="Times New Roman" w:cs="Times New Roman"/>
          <w:sz w:val="28"/>
          <w:szCs w:val="28"/>
        </w:rPr>
      </w:pPr>
      <w:r w:rsidRPr="008059B3">
        <w:rPr>
          <w:rFonts w:ascii="Times New Roman" w:hAnsi="Times New Roman" w:cs="Times New Roman"/>
          <w:sz w:val="28"/>
          <w:szCs w:val="28"/>
        </w:rPr>
        <w:t xml:space="preserve">Используемые в налоговой политике </w:t>
      </w:r>
      <w:proofErr w:type="spellStart"/>
      <w:r w:rsidRPr="008059B3">
        <w:rPr>
          <w:rFonts w:ascii="Times New Roman" w:hAnsi="Times New Roman" w:cs="Times New Roman"/>
          <w:sz w:val="28"/>
          <w:szCs w:val="28"/>
        </w:rPr>
        <w:t>Балахтинского</w:t>
      </w:r>
      <w:proofErr w:type="spellEnd"/>
      <w:r w:rsidRPr="008059B3">
        <w:rPr>
          <w:rFonts w:ascii="Times New Roman" w:hAnsi="Times New Roman" w:cs="Times New Roman"/>
          <w:sz w:val="28"/>
          <w:szCs w:val="28"/>
        </w:rPr>
        <w:t xml:space="preserve"> района структурные меры направлены на:</w:t>
      </w:r>
    </w:p>
    <w:p w:rsidR="006D0594" w:rsidRDefault="006D0594" w:rsidP="006D0594">
      <w:pPr>
        <w:ind w:firstLine="709"/>
        <w:jc w:val="both"/>
        <w:rPr>
          <w:rFonts w:ascii="Times New Roman" w:hAnsi="Times New Roman" w:cs="Times New Roman"/>
          <w:sz w:val="28"/>
          <w:szCs w:val="28"/>
        </w:rPr>
      </w:pPr>
      <w:r w:rsidRPr="008059B3">
        <w:rPr>
          <w:rFonts w:ascii="Times New Roman" w:hAnsi="Times New Roman" w:cs="Times New Roman"/>
          <w:sz w:val="28"/>
          <w:szCs w:val="28"/>
        </w:rPr>
        <w:t>мобилизацию доходов бюджетов бюджетной системы Российской Федерации;</w:t>
      </w:r>
    </w:p>
    <w:p w:rsidR="006D0594" w:rsidRDefault="006D0594" w:rsidP="006D0594">
      <w:pPr>
        <w:spacing w:before="120"/>
        <w:ind w:firstLine="709"/>
        <w:jc w:val="both"/>
        <w:rPr>
          <w:rFonts w:ascii="Times New Roman" w:hAnsi="Times New Roman"/>
          <w:sz w:val="28"/>
          <w:szCs w:val="28"/>
        </w:rPr>
      </w:pPr>
      <w:r w:rsidRPr="006D0594">
        <w:rPr>
          <w:rFonts w:ascii="Times New Roman" w:hAnsi="Times New Roman"/>
          <w:sz w:val="28"/>
          <w:szCs w:val="28"/>
        </w:rPr>
        <w:t xml:space="preserve">совершенствование системы администрирования доходов и повышение эффективности управления дебиторской задолженностью по доходам; </w:t>
      </w:r>
    </w:p>
    <w:p w:rsidR="006D0594" w:rsidRPr="006D0594" w:rsidRDefault="006D0594" w:rsidP="006D0594">
      <w:pPr>
        <w:spacing w:before="120"/>
        <w:ind w:firstLine="709"/>
        <w:jc w:val="both"/>
        <w:rPr>
          <w:rFonts w:ascii="Times New Roman" w:hAnsi="Times New Roman"/>
          <w:sz w:val="28"/>
          <w:szCs w:val="28"/>
        </w:rPr>
      </w:pPr>
      <w:r w:rsidRPr="006D0594">
        <w:rPr>
          <w:rFonts w:ascii="Times New Roman" w:hAnsi="Times New Roman"/>
          <w:sz w:val="28"/>
          <w:szCs w:val="28"/>
        </w:rPr>
        <w:t>поддержку развития субъектов малого и среднего предпринимательства;</w:t>
      </w:r>
    </w:p>
    <w:p w:rsidR="006D0594" w:rsidRPr="006D0594" w:rsidRDefault="006D0594" w:rsidP="006D0594">
      <w:pPr>
        <w:spacing w:before="120"/>
        <w:ind w:firstLine="709"/>
        <w:jc w:val="both"/>
        <w:rPr>
          <w:rFonts w:ascii="Times New Roman" w:hAnsi="Times New Roman"/>
          <w:sz w:val="28"/>
          <w:szCs w:val="28"/>
        </w:rPr>
      </w:pPr>
      <w:r w:rsidRPr="006D0594">
        <w:rPr>
          <w:rFonts w:ascii="Times New Roman" w:hAnsi="Times New Roman"/>
          <w:sz w:val="28"/>
          <w:szCs w:val="28"/>
        </w:rPr>
        <w:t xml:space="preserve">повышение эффективности использования объектов земельно-имущественного комплекса и доходного потенциала </w:t>
      </w:r>
      <w:r>
        <w:rPr>
          <w:rFonts w:ascii="Times New Roman" w:hAnsi="Times New Roman"/>
          <w:sz w:val="28"/>
          <w:szCs w:val="28"/>
        </w:rPr>
        <w:t>района.</w:t>
      </w:r>
    </w:p>
    <w:p w:rsidR="006D0594" w:rsidRDefault="006D0594" w:rsidP="006D0594">
      <w:pPr>
        <w:pStyle w:val="2"/>
        <w:ind w:firstLine="426"/>
        <w:rPr>
          <w:rFonts w:ascii="Times New Roman" w:eastAsiaTheme="minorHAnsi" w:hAnsi="Times New Roman" w:cstheme="minorBidi"/>
          <w:color w:val="auto"/>
          <w:sz w:val="28"/>
          <w:szCs w:val="28"/>
        </w:rPr>
      </w:pPr>
      <w:bookmarkStart w:id="30" w:name="_Toc179557776"/>
      <w:bookmarkStart w:id="31" w:name="_Toc179826249"/>
      <w:bookmarkStart w:id="32" w:name="_Toc147770249"/>
      <w:r w:rsidRPr="006D0594">
        <w:rPr>
          <w:rFonts w:ascii="Times New Roman" w:hAnsi="Times New Roman" w:cs="Times New Roman"/>
          <w:b/>
          <w:color w:val="auto"/>
          <w:sz w:val="28"/>
          <w:szCs w:val="28"/>
        </w:rPr>
        <w:t>3.2. С</w:t>
      </w:r>
      <w:r w:rsidR="00203B0A">
        <w:rPr>
          <w:rFonts w:ascii="Times New Roman" w:hAnsi="Times New Roman" w:cs="Times New Roman"/>
          <w:b/>
          <w:color w:val="auto"/>
          <w:sz w:val="28"/>
          <w:szCs w:val="28"/>
        </w:rPr>
        <w:t>ТРУКТУРНЫЕ МЕРЫ НАЛОГОВОЙ ПОЛИТИКИ</w:t>
      </w:r>
      <w:bookmarkEnd w:id="30"/>
      <w:bookmarkEnd w:id="31"/>
    </w:p>
    <w:p w:rsidR="006D0594" w:rsidRPr="006D0594" w:rsidRDefault="006D0594" w:rsidP="006D0594">
      <w:pPr>
        <w:pStyle w:val="a3"/>
        <w:tabs>
          <w:tab w:val="left" w:pos="360"/>
        </w:tabs>
        <w:spacing w:before="120" w:after="120"/>
        <w:ind w:left="0" w:firstLine="709"/>
        <w:contextualSpacing w:val="0"/>
        <w:jc w:val="both"/>
        <w:rPr>
          <w:rFonts w:ascii="Times New Roman" w:eastAsia="Times New Roman" w:hAnsi="Times New Roman"/>
          <w:sz w:val="28"/>
          <w:szCs w:val="28"/>
          <w:lang w:eastAsia="ru-RU"/>
        </w:rPr>
      </w:pPr>
      <w:r w:rsidRPr="006D0594">
        <w:rPr>
          <w:rFonts w:ascii="Times New Roman" w:hAnsi="Times New Roman"/>
          <w:sz w:val="28"/>
          <w:szCs w:val="28"/>
        </w:rPr>
        <w:t xml:space="preserve"> </w:t>
      </w:r>
      <w:bookmarkEnd w:id="32"/>
      <w:r w:rsidRPr="006D0594">
        <w:rPr>
          <w:rFonts w:ascii="Times New Roman" w:eastAsia="Times New Roman" w:hAnsi="Times New Roman"/>
          <w:sz w:val="28"/>
          <w:szCs w:val="28"/>
          <w:lang w:eastAsia="ru-RU"/>
        </w:rPr>
        <w:t xml:space="preserve">В целях более справедливого распределения налогов, сохранения бюджетной устойчивости, поддержки предпринимательской и инвестиционной активности, обеспечивающей налоговую конкурентоспособность страны на мировой арене, произойдет комплексная системная </w:t>
      </w:r>
      <w:proofErr w:type="spellStart"/>
      <w:r w:rsidRPr="006D0594">
        <w:rPr>
          <w:rFonts w:ascii="Times New Roman" w:eastAsia="Times New Roman" w:hAnsi="Times New Roman"/>
          <w:sz w:val="28"/>
          <w:szCs w:val="28"/>
          <w:lang w:eastAsia="ru-RU"/>
        </w:rPr>
        <w:t>донастройка</w:t>
      </w:r>
      <w:proofErr w:type="spellEnd"/>
      <w:r w:rsidRPr="006D0594">
        <w:rPr>
          <w:rFonts w:ascii="Times New Roman" w:eastAsia="Times New Roman" w:hAnsi="Times New Roman"/>
          <w:sz w:val="28"/>
          <w:szCs w:val="28"/>
          <w:lang w:eastAsia="ru-RU"/>
        </w:rPr>
        <w:t xml:space="preserve"> параметров налоговой системы в части налогообложения корпоративных и личных доходов на базе принципа справедливости и эффективности перераспределения поступлений между различными слоями населения и секторами экономики, что </w:t>
      </w:r>
      <w:r w:rsidRPr="006D0594">
        <w:rPr>
          <w:rFonts w:ascii="Times New Roman" w:hAnsi="Times New Roman"/>
          <w:sz w:val="28"/>
          <w:szCs w:val="28"/>
        </w:rPr>
        <w:t xml:space="preserve">обеспечит последовательное повышение качества жизни граждан и станет надежной основой достижения новых национальных целей развития страны. </w:t>
      </w:r>
    </w:p>
    <w:p w:rsidR="006D0594" w:rsidRPr="006D0594" w:rsidRDefault="006D0594" w:rsidP="006D0594">
      <w:pPr>
        <w:spacing w:after="144"/>
        <w:ind w:left="-6" w:right="176" w:firstLine="714"/>
        <w:jc w:val="both"/>
        <w:rPr>
          <w:rFonts w:ascii="Times New Roman" w:hAnsi="Times New Roman"/>
          <w:sz w:val="28"/>
          <w:szCs w:val="28"/>
        </w:rPr>
      </w:pPr>
      <w:r w:rsidRPr="006D0594">
        <w:rPr>
          <w:rFonts w:ascii="Times New Roman" w:hAnsi="Times New Roman"/>
          <w:sz w:val="28"/>
          <w:szCs w:val="28"/>
        </w:rPr>
        <w:t>Предусмотрено изменение налогообложения НДФЛ, которое основывается на повышении справедливости распределения налоговой нагрузки, сокращая ее за счет налоговых вычетов для семей с детьми, имеющих низкий доход, и увеличивая для налогоплательщиков со сверхвысокими доходами.</w:t>
      </w:r>
    </w:p>
    <w:p w:rsidR="006D0594" w:rsidRPr="006D0594" w:rsidRDefault="006D0594" w:rsidP="006D0594">
      <w:pPr>
        <w:spacing w:after="144"/>
        <w:ind w:left="-6" w:right="176" w:firstLine="714"/>
        <w:jc w:val="both"/>
        <w:rPr>
          <w:rFonts w:ascii="Times New Roman" w:hAnsi="Times New Roman"/>
          <w:sz w:val="28"/>
          <w:szCs w:val="28"/>
        </w:rPr>
      </w:pPr>
      <w:r w:rsidRPr="006D0594">
        <w:rPr>
          <w:rFonts w:ascii="Times New Roman" w:hAnsi="Times New Roman"/>
          <w:sz w:val="28"/>
          <w:szCs w:val="28"/>
        </w:rPr>
        <w:t xml:space="preserve">Системная </w:t>
      </w:r>
      <w:proofErr w:type="spellStart"/>
      <w:r w:rsidRPr="006D0594">
        <w:rPr>
          <w:rFonts w:ascii="Times New Roman" w:hAnsi="Times New Roman"/>
          <w:sz w:val="28"/>
          <w:szCs w:val="28"/>
        </w:rPr>
        <w:t>донастройка</w:t>
      </w:r>
      <w:proofErr w:type="spellEnd"/>
      <w:r w:rsidRPr="006D0594">
        <w:rPr>
          <w:rFonts w:ascii="Times New Roman" w:hAnsi="Times New Roman"/>
          <w:sz w:val="28"/>
          <w:szCs w:val="28"/>
        </w:rPr>
        <w:t xml:space="preserve"> параметров налоговой системы предусматривает изменения в части налогообложения личных доходов и усиления налоговых мер социальной поддержки.</w:t>
      </w:r>
    </w:p>
    <w:p w:rsidR="006D0594" w:rsidRDefault="006D0594" w:rsidP="00203B0A">
      <w:pPr>
        <w:pStyle w:val="2"/>
        <w:ind w:firstLine="709"/>
        <w:jc w:val="both"/>
        <w:rPr>
          <w:rFonts w:ascii="Times New Roman" w:hAnsi="Times New Roman" w:cs="Times New Roman"/>
          <w:b/>
          <w:color w:val="auto"/>
          <w:sz w:val="28"/>
          <w:szCs w:val="28"/>
        </w:rPr>
      </w:pPr>
      <w:bookmarkStart w:id="33" w:name="_Toc179557777"/>
      <w:bookmarkStart w:id="34" w:name="_Toc179826251"/>
      <w:r w:rsidRPr="006D0594">
        <w:rPr>
          <w:rFonts w:ascii="Times New Roman" w:hAnsi="Times New Roman" w:cs="Times New Roman"/>
          <w:b/>
          <w:color w:val="auto"/>
          <w:sz w:val="28"/>
          <w:szCs w:val="28"/>
        </w:rPr>
        <w:lastRenderedPageBreak/>
        <w:t>3.3. С</w:t>
      </w:r>
      <w:r w:rsidR="002E093F">
        <w:rPr>
          <w:rFonts w:ascii="Times New Roman" w:hAnsi="Times New Roman" w:cs="Times New Roman"/>
          <w:b/>
          <w:color w:val="auto"/>
          <w:sz w:val="28"/>
          <w:szCs w:val="28"/>
        </w:rPr>
        <w:t>ОВЕРШЕНСТВОВАНИЕ ФЕДЕРАЛЬНОГО И РЕГИОНАЛЬНОГО НАЛОГОВОГО ЗАКОНОДАТЕЛЬСТВА</w:t>
      </w:r>
      <w:r w:rsidRPr="006D0594">
        <w:rPr>
          <w:rFonts w:ascii="Times New Roman" w:hAnsi="Times New Roman" w:cs="Times New Roman"/>
          <w:b/>
          <w:color w:val="auto"/>
          <w:sz w:val="28"/>
          <w:szCs w:val="28"/>
        </w:rPr>
        <w:t xml:space="preserve"> </w:t>
      </w:r>
      <w:bookmarkEnd w:id="33"/>
      <w:bookmarkEnd w:id="34"/>
    </w:p>
    <w:p w:rsidR="002E093F" w:rsidRPr="002E093F" w:rsidRDefault="002E093F" w:rsidP="002E093F">
      <w:pPr>
        <w:pStyle w:val="3"/>
        <w:spacing w:before="120" w:after="120"/>
        <w:jc w:val="both"/>
      </w:pPr>
      <w:bookmarkStart w:id="35" w:name="_Toc179557781"/>
      <w:bookmarkStart w:id="36" w:name="_Toc179826255"/>
      <w:r w:rsidRPr="002E093F">
        <w:t>Специальные налоговые режимы</w:t>
      </w:r>
      <w:bookmarkEnd w:id="35"/>
      <w:bookmarkEnd w:id="36"/>
    </w:p>
    <w:p w:rsidR="002E093F" w:rsidRPr="002E093F" w:rsidRDefault="002E093F" w:rsidP="002E093F">
      <w:pPr>
        <w:spacing w:before="120" w:after="120"/>
        <w:ind w:firstLine="709"/>
        <w:jc w:val="both"/>
        <w:rPr>
          <w:rFonts w:ascii="Times New Roman" w:hAnsi="Times New Roman"/>
          <w:sz w:val="28"/>
          <w:szCs w:val="28"/>
        </w:rPr>
      </w:pPr>
      <w:r w:rsidRPr="002E093F">
        <w:rPr>
          <w:rFonts w:ascii="Times New Roman" w:hAnsi="Times New Roman"/>
          <w:sz w:val="28"/>
          <w:szCs w:val="28"/>
        </w:rPr>
        <w:t xml:space="preserve">В отношении </w:t>
      </w:r>
      <w:r w:rsidRPr="002E093F">
        <w:rPr>
          <w:rFonts w:ascii="Times New Roman" w:hAnsi="Times New Roman"/>
          <w:b/>
          <w:sz w:val="28"/>
          <w:szCs w:val="28"/>
        </w:rPr>
        <w:t>упрощенной системы налогообложения</w:t>
      </w:r>
      <w:r w:rsidRPr="002E093F">
        <w:rPr>
          <w:rFonts w:ascii="Times New Roman" w:hAnsi="Times New Roman"/>
          <w:sz w:val="28"/>
          <w:szCs w:val="28"/>
        </w:rPr>
        <w:t xml:space="preserve"> (УСН) и </w:t>
      </w:r>
      <w:r w:rsidRPr="002E093F">
        <w:rPr>
          <w:rFonts w:ascii="Times New Roman" w:hAnsi="Times New Roman"/>
          <w:b/>
          <w:sz w:val="28"/>
          <w:szCs w:val="28"/>
        </w:rPr>
        <w:t>патентной системы налогообложения</w:t>
      </w:r>
      <w:r w:rsidRPr="002E093F">
        <w:rPr>
          <w:rFonts w:ascii="Times New Roman" w:hAnsi="Times New Roman"/>
          <w:sz w:val="28"/>
          <w:szCs w:val="28"/>
        </w:rPr>
        <w:t xml:space="preserve"> (ПСН):</w:t>
      </w:r>
    </w:p>
    <w:p w:rsidR="002E093F" w:rsidRPr="002E093F" w:rsidRDefault="002E093F" w:rsidP="002E093F">
      <w:pPr>
        <w:spacing w:before="120"/>
        <w:ind w:firstLine="709"/>
        <w:jc w:val="both"/>
        <w:rPr>
          <w:rFonts w:ascii="Times New Roman" w:hAnsi="Times New Roman"/>
          <w:sz w:val="28"/>
          <w:szCs w:val="28"/>
        </w:rPr>
      </w:pPr>
      <w:r w:rsidRPr="002E093F">
        <w:rPr>
          <w:rFonts w:ascii="Times New Roman" w:hAnsi="Times New Roman"/>
          <w:sz w:val="28"/>
          <w:szCs w:val="28"/>
        </w:rPr>
        <w:t xml:space="preserve">повышение со 112,5 млн рублей до 337,5 млн рублей величины предельного размера доходов в целях перехода на УСН по итогам 9-ти месяцев года, предшествующего переходу, с возможностью ежегодной индексации на коэффициент-дефлятор; </w:t>
      </w:r>
    </w:p>
    <w:p w:rsidR="002E093F" w:rsidRPr="002E093F" w:rsidRDefault="002E093F" w:rsidP="002E093F">
      <w:pPr>
        <w:spacing w:before="120"/>
        <w:ind w:firstLine="709"/>
        <w:jc w:val="both"/>
        <w:rPr>
          <w:rFonts w:ascii="Times New Roman" w:hAnsi="Times New Roman"/>
          <w:sz w:val="28"/>
          <w:szCs w:val="28"/>
        </w:rPr>
      </w:pPr>
      <w:r w:rsidRPr="002E093F">
        <w:rPr>
          <w:rFonts w:ascii="Times New Roman" w:hAnsi="Times New Roman"/>
          <w:sz w:val="28"/>
          <w:szCs w:val="28"/>
        </w:rPr>
        <w:t xml:space="preserve">увеличение средней численности сотрудников для применения УСН со 100 до 130 человек без возможности превышения; </w:t>
      </w:r>
    </w:p>
    <w:p w:rsidR="002E093F" w:rsidRPr="002E093F" w:rsidRDefault="002E093F" w:rsidP="002E093F">
      <w:pPr>
        <w:spacing w:before="120" w:after="120"/>
        <w:ind w:firstLine="709"/>
        <w:jc w:val="both"/>
        <w:rPr>
          <w:rFonts w:ascii="Times New Roman" w:hAnsi="Times New Roman"/>
          <w:sz w:val="28"/>
          <w:szCs w:val="28"/>
        </w:rPr>
      </w:pPr>
      <w:r w:rsidRPr="002E093F">
        <w:rPr>
          <w:rFonts w:ascii="Times New Roman" w:hAnsi="Times New Roman"/>
          <w:sz w:val="28"/>
          <w:szCs w:val="28"/>
        </w:rPr>
        <w:t xml:space="preserve">увеличение предельного размера доходов налогоплательщиков, применяющих УСН, с 200 млн рублей до 450 млн рублей, с возможностью ежегодной индексации на коэффициент-дефлятор; </w:t>
      </w:r>
    </w:p>
    <w:p w:rsidR="002E093F" w:rsidRPr="002E093F" w:rsidRDefault="002E093F" w:rsidP="002E093F">
      <w:pPr>
        <w:autoSpaceDE w:val="0"/>
        <w:autoSpaceDN w:val="0"/>
        <w:adjustRightInd w:val="0"/>
        <w:spacing w:after="120"/>
        <w:ind w:firstLine="709"/>
        <w:jc w:val="both"/>
        <w:rPr>
          <w:rFonts w:ascii="Times New Roman" w:hAnsi="Times New Roman"/>
          <w:sz w:val="28"/>
          <w:szCs w:val="28"/>
          <w:lang w:eastAsia="ru-RU"/>
        </w:rPr>
      </w:pPr>
      <w:r w:rsidRPr="002E093F">
        <w:rPr>
          <w:rFonts w:ascii="Times New Roman" w:hAnsi="Times New Roman"/>
          <w:sz w:val="28"/>
          <w:szCs w:val="28"/>
        </w:rPr>
        <w:t>увеличение при применении УСН предельного значения остаточной стоимости основных средств, которые подлежат амортизации и признаются амортизируемым имуществом, со 150 млн рублей до 200 млн рублей (</w:t>
      </w:r>
      <w:r w:rsidRPr="002E093F">
        <w:rPr>
          <w:rFonts w:ascii="Times New Roman" w:hAnsi="Times New Roman"/>
          <w:i/>
          <w:sz w:val="28"/>
          <w:szCs w:val="28"/>
        </w:rPr>
        <w:t>без учета стоимости российского высокотехнологичного оборудования, перечень которого утверждается Правительством Российской Федерации</w:t>
      </w:r>
      <w:r w:rsidRPr="002E093F">
        <w:rPr>
          <w:rFonts w:ascii="Times New Roman" w:hAnsi="Times New Roman"/>
          <w:sz w:val="28"/>
          <w:szCs w:val="28"/>
        </w:rPr>
        <w:t>), с возможностью ежегодной индексации на коэффициент-дефлятор;</w:t>
      </w:r>
    </w:p>
    <w:p w:rsidR="002E093F" w:rsidRPr="002E093F" w:rsidRDefault="002E093F" w:rsidP="002E093F">
      <w:pPr>
        <w:tabs>
          <w:tab w:val="left" w:pos="360"/>
        </w:tabs>
        <w:spacing w:after="120"/>
        <w:ind w:firstLine="709"/>
        <w:jc w:val="both"/>
        <w:rPr>
          <w:rFonts w:ascii="Times New Roman" w:hAnsi="Times New Roman"/>
          <w:color w:val="FF0000"/>
          <w:sz w:val="28"/>
          <w:szCs w:val="28"/>
        </w:rPr>
      </w:pPr>
      <w:r w:rsidRPr="002E093F">
        <w:rPr>
          <w:rFonts w:ascii="Times New Roman" w:hAnsi="Times New Roman"/>
          <w:sz w:val="28"/>
          <w:szCs w:val="28"/>
        </w:rPr>
        <w:t>установление величины коэффициента-дефлятора по УСН на 2025 год в размере 1 (</w:t>
      </w:r>
      <w:r w:rsidRPr="002E093F">
        <w:rPr>
          <w:rFonts w:ascii="Times New Roman" w:hAnsi="Times New Roman"/>
          <w:i/>
          <w:sz w:val="28"/>
          <w:szCs w:val="28"/>
        </w:rPr>
        <w:t>в целях исключения различного толкования порядка применения данного коэффициента-дефлятора в отношении предельной величины доходов и величины остаточной стоимости основных средств налогоплательщиков, применяющих УСН</w:t>
      </w:r>
      <w:r w:rsidRPr="002E093F">
        <w:rPr>
          <w:rFonts w:ascii="Times New Roman" w:hAnsi="Times New Roman"/>
          <w:sz w:val="28"/>
          <w:szCs w:val="28"/>
        </w:rPr>
        <w:t>);</w:t>
      </w:r>
      <w:r w:rsidRPr="002E093F">
        <w:rPr>
          <w:rFonts w:ascii="Times New Roman" w:hAnsi="Times New Roman"/>
          <w:color w:val="FF0000"/>
          <w:sz w:val="28"/>
          <w:szCs w:val="28"/>
        </w:rPr>
        <w:t xml:space="preserve"> </w:t>
      </w:r>
    </w:p>
    <w:p w:rsidR="002E093F" w:rsidRPr="002E093F" w:rsidRDefault="002E093F" w:rsidP="002E093F">
      <w:pPr>
        <w:autoSpaceDE w:val="0"/>
        <w:autoSpaceDN w:val="0"/>
        <w:adjustRightInd w:val="0"/>
        <w:ind w:firstLine="540"/>
        <w:jc w:val="both"/>
        <w:rPr>
          <w:rFonts w:ascii="Times New Roman" w:hAnsi="Times New Roman"/>
          <w:sz w:val="28"/>
          <w:szCs w:val="28"/>
          <w:lang w:eastAsia="ru-RU"/>
        </w:rPr>
      </w:pPr>
      <w:r w:rsidRPr="002E093F">
        <w:rPr>
          <w:rFonts w:ascii="Times New Roman" w:hAnsi="Times New Roman"/>
          <w:sz w:val="28"/>
          <w:szCs w:val="28"/>
          <w:lang w:eastAsia="ru-RU"/>
        </w:rPr>
        <w:t>установление переходных положений для налогоплательщиков, утративших в 2024 году право применения УСН в связи с превышением лимитов по доходам. Перейти на специальный налоговый режим они смогут с 1 января 2025 года при соблюдении новых условий (</w:t>
      </w:r>
      <w:r w:rsidRPr="002E093F">
        <w:rPr>
          <w:rFonts w:ascii="Times New Roman" w:hAnsi="Times New Roman"/>
          <w:i/>
          <w:sz w:val="28"/>
          <w:szCs w:val="28"/>
          <w:lang w:eastAsia="ru-RU"/>
        </w:rPr>
        <w:t>доходы за 9 месяцев 2024 года (за минусом некоторых из них) не превысили 337,5 млн рублей; при определении суммы доходов за 2024 год необходимо учесть доходы, полученные как на УСН, так и на общей системе налогообложения</w:t>
      </w:r>
      <w:r w:rsidRPr="002E093F">
        <w:rPr>
          <w:rFonts w:ascii="Times New Roman" w:hAnsi="Times New Roman"/>
          <w:sz w:val="28"/>
          <w:szCs w:val="28"/>
          <w:lang w:eastAsia="ru-RU"/>
        </w:rPr>
        <w:t>);</w:t>
      </w:r>
    </w:p>
    <w:p w:rsidR="002E093F" w:rsidRPr="002E093F" w:rsidRDefault="002E093F" w:rsidP="002E093F">
      <w:pPr>
        <w:spacing w:before="120" w:after="120"/>
        <w:ind w:firstLine="709"/>
        <w:jc w:val="both"/>
        <w:rPr>
          <w:rFonts w:ascii="Times New Roman" w:hAnsi="Times New Roman"/>
          <w:sz w:val="28"/>
          <w:szCs w:val="28"/>
        </w:rPr>
      </w:pPr>
      <w:r w:rsidRPr="002E093F">
        <w:rPr>
          <w:rFonts w:ascii="Times New Roman" w:hAnsi="Times New Roman"/>
          <w:sz w:val="28"/>
          <w:szCs w:val="28"/>
        </w:rPr>
        <w:t>введение обязанности для налогоплательщиков УСН уплачивать НДС при совокупных доходах более 60 млн рублей в год. При этом налогоплательщику предоставляется выбор ставки НДС в размере 20 % и право на вычет уплаченного НДС либо в размере 5 % без права на вычет уплаченного НДС (для дохода не более 250 млн рублей) и 7 % без права на вычет уплаченного НДС (для дохода не более 450 млн рублей) (</w:t>
      </w:r>
      <w:r w:rsidRPr="002E093F">
        <w:rPr>
          <w:rFonts w:ascii="Times New Roman" w:hAnsi="Times New Roman"/>
          <w:i/>
          <w:sz w:val="28"/>
          <w:szCs w:val="28"/>
        </w:rPr>
        <w:t xml:space="preserve">до 01.01.2025 </w:t>
      </w:r>
      <w:r w:rsidRPr="002E093F">
        <w:rPr>
          <w:rFonts w:ascii="Times New Roman" w:hAnsi="Times New Roman"/>
          <w:i/>
          <w:sz w:val="28"/>
          <w:szCs w:val="28"/>
        </w:rPr>
        <w:lastRenderedPageBreak/>
        <w:t>по общему правилу налогоплательщики на УСН не признавались плательщиками НДС</w:t>
      </w:r>
      <w:r w:rsidRPr="002E093F">
        <w:rPr>
          <w:rFonts w:ascii="Times New Roman" w:hAnsi="Times New Roman"/>
          <w:sz w:val="28"/>
          <w:szCs w:val="28"/>
        </w:rPr>
        <w:t>);</w:t>
      </w:r>
    </w:p>
    <w:p w:rsidR="002E093F" w:rsidRPr="002E093F" w:rsidRDefault="002E093F" w:rsidP="002E093F">
      <w:pPr>
        <w:spacing w:before="120" w:after="120"/>
        <w:ind w:firstLine="709"/>
        <w:jc w:val="both"/>
        <w:rPr>
          <w:rFonts w:ascii="Times New Roman" w:hAnsi="Times New Roman"/>
          <w:sz w:val="28"/>
          <w:szCs w:val="28"/>
        </w:rPr>
      </w:pPr>
      <w:r w:rsidRPr="002E093F">
        <w:rPr>
          <w:rFonts w:ascii="Times New Roman" w:hAnsi="Times New Roman"/>
          <w:sz w:val="28"/>
          <w:szCs w:val="28"/>
        </w:rPr>
        <w:t>исключение возможности применения повышенных ставок по УСН в размере 8% и 20 % при нарушении лимитов по доходам и численности;</w:t>
      </w:r>
    </w:p>
    <w:p w:rsidR="002E093F" w:rsidRPr="002E093F" w:rsidRDefault="002E093F" w:rsidP="002E093F">
      <w:pPr>
        <w:tabs>
          <w:tab w:val="left" w:pos="360"/>
        </w:tabs>
        <w:spacing w:after="120"/>
        <w:ind w:firstLine="709"/>
        <w:jc w:val="both"/>
        <w:rPr>
          <w:rFonts w:ascii="Times New Roman" w:hAnsi="Times New Roman"/>
          <w:sz w:val="28"/>
          <w:szCs w:val="28"/>
        </w:rPr>
      </w:pPr>
      <w:r w:rsidRPr="002E093F">
        <w:rPr>
          <w:rFonts w:ascii="Times New Roman" w:hAnsi="Times New Roman"/>
          <w:noProof/>
          <w:color w:val="FF0000"/>
          <w:sz w:val="28"/>
          <w:szCs w:val="28"/>
          <w:lang w:eastAsia="ru-RU"/>
        </w:rPr>
        <w:drawing>
          <wp:inline distT="0" distB="0" distL="0" distR="0">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2E093F">
        <w:rPr>
          <w:rFonts w:ascii="Times New Roman" w:hAnsi="Times New Roman"/>
          <w:sz w:val="28"/>
          <w:szCs w:val="28"/>
        </w:rPr>
        <w:t>исключение при определении объекта налогообложения доходов в виде сумм возмещения в связи с изъятием земельных участков для государственных и муниципальных нужд собственникам этих земельных участков, землепользователям, землевладельцам и арендаторам этих земельных участков, а также правообладателям расположенных на этих земельных участках объектов недвижимости;</w:t>
      </w:r>
    </w:p>
    <w:p w:rsidR="002E093F" w:rsidRPr="002E093F" w:rsidRDefault="002E093F" w:rsidP="002E093F">
      <w:pPr>
        <w:tabs>
          <w:tab w:val="left" w:pos="360"/>
        </w:tabs>
        <w:spacing w:after="120"/>
        <w:ind w:firstLine="709"/>
        <w:jc w:val="both"/>
        <w:rPr>
          <w:rFonts w:ascii="Times New Roman" w:hAnsi="Times New Roman"/>
          <w:sz w:val="28"/>
          <w:szCs w:val="28"/>
        </w:rPr>
      </w:pPr>
      <w:r w:rsidRPr="002E093F">
        <w:rPr>
          <w:rFonts w:ascii="Times New Roman" w:hAnsi="Times New Roman"/>
          <w:sz w:val="28"/>
          <w:szCs w:val="28"/>
        </w:rPr>
        <w:t>уточнение состава расходов индивидуальных предпринимателей, применяющих УСН с объектом налогообложения «доходы минус расходы», позволяющего учитывать в расходах страховые взносы на обязательное пенсионное страхование и на обязательное медицинское страхование;</w:t>
      </w:r>
    </w:p>
    <w:p w:rsidR="002E093F" w:rsidRPr="002E093F" w:rsidRDefault="002E093F" w:rsidP="002E093F">
      <w:pPr>
        <w:tabs>
          <w:tab w:val="left" w:pos="360"/>
        </w:tabs>
        <w:spacing w:after="120"/>
        <w:ind w:firstLine="709"/>
        <w:jc w:val="both"/>
        <w:rPr>
          <w:rFonts w:ascii="Times New Roman" w:hAnsi="Times New Roman"/>
          <w:sz w:val="28"/>
          <w:szCs w:val="28"/>
        </w:rPr>
      </w:pPr>
      <w:r w:rsidRPr="002E093F">
        <w:rPr>
          <w:rFonts w:ascii="Times New Roman" w:hAnsi="Times New Roman"/>
          <w:sz w:val="28"/>
          <w:szCs w:val="28"/>
        </w:rPr>
        <w:t>уточнение состава расходов на приобретение и (или) создание нематериальных активов, на которые могут быть уменьшены доходы при определении объекта налогообложения при применении УСН, в случае осуществления достройки, дооборудования, реконструкции, модернизации, технического перевооружения, частичной ликвидации соответствующих объектов и по иным аналогичным основаниям независимо от размера стоимости нематериальных активов;</w:t>
      </w:r>
    </w:p>
    <w:p w:rsidR="002E093F" w:rsidRPr="002E093F" w:rsidRDefault="002E093F" w:rsidP="002E093F">
      <w:pPr>
        <w:tabs>
          <w:tab w:val="left" w:pos="360"/>
        </w:tabs>
        <w:spacing w:after="120"/>
        <w:ind w:firstLine="709"/>
        <w:jc w:val="both"/>
        <w:rPr>
          <w:rFonts w:ascii="Times New Roman" w:hAnsi="Times New Roman"/>
          <w:sz w:val="28"/>
          <w:szCs w:val="28"/>
        </w:rPr>
      </w:pPr>
      <w:r w:rsidRPr="002E093F">
        <w:rPr>
          <w:rFonts w:ascii="Times New Roman" w:hAnsi="Times New Roman"/>
          <w:sz w:val="28"/>
          <w:szCs w:val="28"/>
        </w:rPr>
        <w:t xml:space="preserve">изменение порядка уплаты налогоплательщиками налога по УСН по новому месту нахождения организации (месту жительства индивидуального предпринимателя) в случае, если налоговая ставка по новому месту нахождения организации (месту жительства индивидуального предпринимателя) установлена субъектом Российской Федерации в меньшем размере (уплата налога будет осуществляться по налоговой ставке, установленной законом того субъекта Российской Федерации, на территории которого организация (индивидуальный предприниматель) ранее применяла УСН в течение 3-х последовательных налоговых периодов, начиная с налогового периода, в котором было изменено место нахождения организации (место жительства индивидуального предпринимателя); </w:t>
      </w:r>
    </w:p>
    <w:p w:rsidR="002E093F" w:rsidRPr="002E093F" w:rsidRDefault="002E093F" w:rsidP="002E093F">
      <w:pPr>
        <w:spacing w:after="120"/>
        <w:ind w:firstLine="709"/>
        <w:jc w:val="both"/>
        <w:rPr>
          <w:rFonts w:ascii="Times New Roman" w:hAnsi="Times New Roman"/>
          <w:sz w:val="28"/>
          <w:szCs w:val="28"/>
        </w:rPr>
      </w:pPr>
      <w:r w:rsidRPr="002E093F">
        <w:rPr>
          <w:rFonts w:ascii="Times New Roman" w:hAnsi="Times New Roman"/>
          <w:sz w:val="28"/>
          <w:szCs w:val="28"/>
        </w:rPr>
        <w:t>перенос срока уплаты налога по патентам, срок окончания действия которых приходится на 31 декабря, на 28 декабря в целях зачисления платежей по соответствующему налогу в местные бюджеты в текущем, а не в следующем году.</w:t>
      </w:r>
    </w:p>
    <w:p w:rsidR="002E093F" w:rsidRPr="002E093F" w:rsidRDefault="002E093F" w:rsidP="002E093F">
      <w:pPr>
        <w:spacing w:before="120" w:after="120"/>
        <w:ind w:firstLine="709"/>
        <w:jc w:val="both"/>
        <w:rPr>
          <w:rFonts w:ascii="Times New Roman" w:hAnsi="Times New Roman"/>
          <w:sz w:val="28"/>
          <w:szCs w:val="28"/>
        </w:rPr>
      </w:pPr>
      <w:r w:rsidRPr="002E093F">
        <w:rPr>
          <w:rFonts w:ascii="Times New Roman" w:eastAsia="Times New Roman" w:hAnsi="Times New Roman"/>
          <w:sz w:val="28"/>
          <w:szCs w:val="28"/>
          <w:lang w:eastAsia="ru-RU"/>
        </w:rPr>
        <w:t>В целях создания благоприятных налоговых условий для развития предпринимательской деятельности</w:t>
      </w:r>
      <w:r w:rsidRPr="002E093F">
        <w:rPr>
          <w:rFonts w:ascii="Times New Roman" w:hAnsi="Times New Roman"/>
          <w:sz w:val="28"/>
          <w:szCs w:val="28"/>
        </w:rPr>
        <w:t xml:space="preserve"> подготовлены изменения в Закон Красноярского края от 25.06.2015 № 8-3530 «Об установлении ставок </w:t>
      </w:r>
      <w:r w:rsidRPr="002E093F">
        <w:rPr>
          <w:rFonts w:ascii="Times New Roman" w:hAnsi="Times New Roman"/>
          <w:sz w:val="28"/>
          <w:szCs w:val="28"/>
        </w:rPr>
        <w:lastRenderedPageBreak/>
        <w:t xml:space="preserve">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 предусматривающие продление срока действия «налоговых каникул» </w:t>
      </w:r>
      <w:r w:rsidRPr="002E093F">
        <w:rPr>
          <w:rFonts w:ascii="Times New Roman" w:hAnsi="Times New Roman"/>
          <w:sz w:val="28"/>
          <w:szCs w:val="28"/>
        </w:rPr>
        <w:br/>
        <w:t>до 1 января 2027 года (</w:t>
      </w:r>
      <w:r w:rsidRPr="002E093F">
        <w:rPr>
          <w:rFonts w:ascii="Times New Roman" w:hAnsi="Times New Roman"/>
          <w:i/>
          <w:sz w:val="28"/>
          <w:szCs w:val="28"/>
        </w:rPr>
        <w:t xml:space="preserve">продлено право субъектов Российской Федерации по установлению налоговой ставки в размере 0 </w:t>
      </w:r>
      <w:r w:rsidRPr="002E093F">
        <w:rPr>
          <w:rFonts w:ascii="Times New Roman" w:hAnsi="Times New Roman"/>
          <w:sz w:val="28"/>
          <w:szCs w:val="28"/>
        </w:rPr>
        <w:t>%)  для всех установленных в законе видов деятельности.</w:t>
      </w:r>
    </w:p>
    <w:p w:rsidR="002E093F" w:rsidRDefault="002E093F" w:rsidP="002E093F">
      <w:pPr>
        <w:autoSpaceDE w:val="0"/>
        <w:autoSpaceDN w:val="0"/>
        <w:adjustRightInd w:val="0"/>
        <w:spacing w:before="120" w:after="120"/>
        <w:ind w:firstLine="709"/>
        <w:jc w:val="both"/>
        <w:rPr>
          <w:rFonts w:ascii="Times New Roman" w:hAnsi="Times New Roman"/>
          <w:sz w:val="28"/>
          <w:szCs w:val="28"/>
        </w:rPr>
      </w:pPr>
      <w:r w:rsidRPr="002E093F">
        <w:rPr>
          <w:rFonts w:ascii="Times New Roman" w:hAnsi="Times New Roman"/>
          <w:sz w:val="28"/>
          <w:szCs w:val="28"/>
        </w:rPr>
        <w:t>В целях справедливого распределения налоговой нагрузки предполагается совершенствование патентной системы налогообложения.</w:t>
      </w:r>
    </w:p>
    <w:p w:rsidR="002E093F" w:rsidRPr="002E093F" w:rsidRDefault="002E093F" w:rsidP="002E093F">
      <w:pPr>
        <w:pStyle w:val="3"/>
        <w:spacing w:before="120" w:after="120"/>
        <w:jc w:val="both"/>
      </w:pPr>
      <w:bookmarkStart w:id="37" w:name="_Toc179557785"/>
      <w:bookmarkStart w:id="38" w:name="_Toc179826259"/>
      <w:r w:rsidRPr="002E093F">
        <w:t>Земельный налог</w:t>
      </w:r>
      <w:bookmarkEnd w:id="37"/>
      <w:bookmarkEnd w:id="38"/>
    </w:p>
    <w:p w:rsidR="002E093F" w:rsidRPr="002E093F" w:rsidRDefault="002E093F" w:rsidP="002E093F">
      <w:pPr>
        <w:autoSpaceDE w:val="0"/>
        <w:autoSpaceDN w:val="0"/>
        <w:adjustRightInd w:val="0"/>
        <w:spacing w:after="120"/>
        <w:ind w:firstLine="709"/>
        <w:jc w:val="both"/>
        <w:rPr>
          <w:rFonts w:ascii="Times New Roman" w:eastAsia="Times New Roman" w:hAnsi="Times New Roman"/>
          <w:sz w:val="28"/>
          <w:szCs w:val="28"/>
        </w:rPr>
      </w:pPr>
      <w:r w:rsidRPr="002E093F">
        <w:rPr>
          <w:rFonts w:ascii="Times New Roman" w:eastAsia="Times New Roman" w:hAnsi="Times New Roman"/>
          <w:sz w:val="28"/>
          <w:szCs w:val="28"/>
        </w:rPr>
        <w:t xml:space="preserve">предоставление права органам местного самоуправления с 2025 года устанавливать ставку земельного налога в размере 1,5 % </w:t>
      </w:r>
      <w:r w:rsidRPr="002E093F">
        <w:rPr>
          <w:rFonts w:ascii="Times New Roman" w:hAnsi="Times New Roman"/>
          <w:bCs/>
          <w:sz w:val="28"/>
          <w:szCs w:val="28"/>
          <w:lang w:eastAsia="ru-RU"/>
        </w:rPr>
        <w:t xml:space="preserve">в отношении земельных участков, занятых жилищным фондом и (или) объектами инженерной инфраструктуры жилищно-коммунального комплекса или приобретенных (предоставленных) для жилищного строительства, а также не используемых в предпринимательской деятельности участки, приобретенные (предоставленные) для ведения личного подсобного хозяйства, садоводства или огородничества, а также земельных участков общего назначения садоводства, </w:t>
      </w:r>
      <w:r w:rsidRPr="002E093F">
        <w:rPr>
          <w:rFonts w:ascii="Times New Roman" w:eastAsia="Times New Roman" w:hAnsi="Times New Roman"/>
          <w:sz w:val="28"/>
          <w:szCs w:val="28"/>
        </w:rPr>
        <w:t>кадастровая стоимость которых превышает 300 млн рублей. При этом пониженная ставка 0,3 % сохранится независимо от цены для участков сельскохозяйственного назначения и земель, которые входят в зоны сельскохозяйственного использования населенных пунктов, а также предоставленных для обеспечения обороны, безопасности, таможенных нужд и ограниченных в обороте;</w:t>
      </w:r>
    </w:p>
    <w:p w:rsidR="002E093F" w:rsidRPr="002E093F" w:rsidRDefault="002E093F" w:rsidP="002E093F">
      <w:pPr>
        <w:autoSpaceDE w:val="0"/>
        <w:autoSpaceDN w:val="0"/>
        <w:adjustRightInd w:val="0"/>
        <w:spacing w:after="120"/>
        <w:ind w:firstLine="709"/>
        <w:jc w:val="both"/>
        <w:rPr>
          <w:rFonts w:ascii="Times New Roman" w:hAnsi="Times New Roman"/>
          <w:sz w:val="28"/>
          <w:szCs w:val="28"/>
          <w:lang w:eastAsia="ru-RU"/>
        </w:rPr>
      </w:pPr>
      <w:r w:rsidRPr="002E093F">
        <w:rPr>
          <w:rFonts w:ascii="Times New Roman" w:hAnsi="Times New Roman"/>
          <w:sz w:val="28"/>
          <w:szCs w:val="28"/>
          <w:lang w:eastAsia="ru-RU"/>
        </w:rPr>
        <w:t xml:space="preserve">введение порядка перерасчета налога в отношении налогоплательщиков – физических лиц и установление предельного срока уплаты налогоплательщиками </w:t>
      </w:r>
      <w:r w:rsidRPr="002E093F">
        <w:rPr>
          <w:rFonts w:ascii="Times New Roman" w:hAnsi="Times New Roman"/>
          <w:sz w:val="28"/>
          <w:szCs w:val="28"/>
        </w:rPr>
        <w:t>–</w:t>
      </w:r>
      <w:r w:rsidRPr="002E093F">
        <w:rPr>
          <w:rFonts w:ascii="Times New Roman" w:hAnsi="Times New Roman"/>
          <w:sz w:val="28"/>
          <w:szCs w:val="28"/>
          <w:lang w:eastAsia="ru-RU"/>
        </w:rPr>
        <w:t xml:space="preserve"> физическими лицами налога, исчисленного по результатам перерасчета суммы ранее исчисленного налога </w:t>
      </w:r>
      <w:r w:rsidRPr="002E093F">
        <w:rPr>
          <w:rFonts w:ascii="Times New Roman" w:hAnsi="Times New Roman"/>
          <w:sz w:val="28"/>
          <w:szCs w:val="28"/>
        </w:rPr>
        <w:t>–</w:t>
      </w:r>
      <w:r w:rsidRPr="002E093F">
        <w:rPr>
          <w:rFonts w:ascii="Times New Roman" w:hAnsi="Times New Roman"/>
          <w:i/>
          <w:sz w:val="28"/>
          <w:szCs w:val="28"/>
        </w:rPr>
        <w:t xml:space="preserve"> </w:t>
      </w:r>
      <w:r w:rsidRPr="002E093F">
        <w:rPr>
          <w:rFonts w:ascii="Times New Roman" w:hAnsi="Times New Roman"/>
          <w:sz w:val="28"/>
          <w:szCs w:val="28"/>
          <w:lang w:eastAsia="ru-RU"/>
        </w:rPr>
        <w:t>не позднее 28-го числа третьего месяца, следующего за месяцем, в котором сформировано налоговое уведомление в связи с данным перерасчетом;</w:t>
      </w:r>
    </w:p>
    <w:p w:rsidR="002E093F" w:rsidRPr="002E093F" w:rsidRDefault="002E093F" w:rsidP="002E093F">
      <w:pPr>
        <w:autoSpaceDE w:val="0"/>
        <w:autoSpaceDN w:val="0"/>
        <w:adjustRightInd w:val="0"/>
        <w:spacing w:after="120"/>
        <w:ind w:firstLine="709"/>
        <w:jc w:val="both"/>
        <w:rPr>
          <w:rFonts w:ascii="Times New Roman" w:hAnsi="Times New Roman"/>
          <w:sz w:val="28"/>
          <w:szCs w:val="28"/>
          <w:lang w:eastAsia="ru-RU"/>
        </w:rPr>
      </w:pPr>
      <w:r w:rsidRPr="002E093F">
        <w:rPr>
          <w:rFonts w:ascii="Times New Roman" w:hAnsi="Times New Roman"/>
          <w:sz w:val="28"/>
          <w:szCs w:val="28"/>
          <w:lang w:eastAsia="ru-RU"/>
        </w:rPr>
        <w:t xml:space="preserve">расширение состава сведений, передаваемых в соответствии с </w:t>
      </w:r>
      <w:hyperlink r:id="rId11" w:history="1">
        <w:r w:rsidRPr="002E093F">
          <w:rPr>
            <w:rFonts w:ascii="Times New Roman" w:hAnsi="Times New Roman"/>
            <w:sz w:val="28"/>
            <w:szCs w:val="28"/>
            <w:lang w:eastAsia="ru-RU"/>
          </w:rPr>
          <w:t>пунктом 18 статьи 396</w:t>
        </w:r>
      </w:hyperlink>
      <w:r w:rsidRPr="002E093F">
        <w:rPr>
          <w:rFonts w:ascii="Times New Roman" w:hAnsi="Times New Roman"/>
          <w:sz w:val="28"/>
          <w:szCs w:val="28"/>
          <w:lang w:eastAsia="ru-RU"/>
        </w:rPr>
        <w:t xml:space="preserve"> Налогового кодекса Российской Федерации в налоговые органы органами, осуществляющими федеральный государственный земельный контроль (надзор), а также органами, осуществляющими муниципальный земельный контроль, в целях применения </w:t>
      </w:r>
      <w:hyperlink r:id="rId12" w:history="1">
        <w:r w:rsidRPr="002E093F">
          <w:rPr>
            <w:rFonts w:ascii="Times New Roman" w:hAnsi="Times New Roman"/>
            <w:sz w:val="28"/>
            <w:szCs w:val="28"/>
            <w:lang w:eastAsia="ru-RU"/>
          </w:rPr>
          <w:t>пункта 7.2 статьи 396</w:t>
        </w:r>
      </w:hyperlink>
      <w:r w:rsidRPr="002E093F">
        <w:rPr>
          <w:rFonts w:ascii="Times New Roman" w:hAnsi="Times New Roman"/>
          <w:sz w:val="28"/>
          <w:szCs w:val="28"/>
          <w:lang w:eastAsia="ru-RU"/>
        </w:rPr>
        <w:t xml:space="preserve"> Налогового кодекса Российской Федерации;</w:t>
      </w:r>
    </w:p>
    <w:p w:rsidR="002E093F" w:rsidRPr="002E093F" w:rsidRDefault="002E093F" w:rsidP="002E093F">
      <w:pPr>
        <w:pStyle w:val="a3"/>
        <w:tabs>
          <w:tab w:val="left" w:pos="360"/>
        </w:tabs>
        <w:spacing w:after="120"/>
        <w:ind w:left="0" w:firstLine="709"/>
        <w:contextualSpacing w:val="0"/>
        <w:jc w:val="both"/>
        <w:rPr>
          <w:rFonts w:ascii="Times New Roman" w:hAnsi="Times New Roman"/>
          <w:bCs/>
          <w:sz w:val="28"/>
          <w:szCs w:val="28"/>
          <w:lang w:eastAsia="ru-RU"/>
        </w:rPr>
      </w:pPr>
      <w:r w:rsidRPr="002E093F">
        <w:rPr>
          <w:rFonts w:ascii="Times New Roman" w:hAnsi="Times New Roman"/>
          <w:bCs/>
          <w:sz w:val="28"/>
          <w:szCs w:val="28"/>
          <w:lang w:eastAsia="ru-RU"/>
        </w:rPr>
        <w:t>определение налогоплательщиков в случае отсутствия в Едином государственном реестре недвижимости информации о существующих правах на земельные участки на основании документов, удостоверяющих права на землю (</w:t>
      </w:r>
      <w:r w:rsidRPr="002E093F">
        <w:rPr>
          <w:rFonts w:ascii="Times New Roman" w:hAnsi="Times New Roman"/>
          <w:bCs/>
          <w:i/>
          <w:sz w:val="28"/>
          <w:szCs w:val="28"/>
          <w:lang w:eastAsia="ru-RU"/>
        </w:rPr>
        <w:t xml:space="preserve">государственные акты, свидетельства и другие документы, </w:t>
      </w:r>
      <w:r w:rsidRPr="002E093F">
        <w:rPr>
          <w:rFonts w:ascii="Times New Roman" w:hAnsi="Times New Roman"/>
          <w:bCs/>
          <w:i/>
          <w:sz w:val="28"/>
          <w:szCs w:val="28"/>
          <w:lang w:eastAsia="ru-RU"/>
        </w:rPr>
        <w:lastRenderedPageBreak/>
        <w:t>удостоверяющие права на землю и выданные гражданам или юридическим лицам до введения в действие Федерального закона «О государственной регистрации прав на недвижимое имущество и сделок с ним»</w:t>
      </w:r>
      <w:r w:rsidRPr="002E093F">
        <w:rPr>
          <w:rFonts w:ascii="Times New Roman" w:hAnsi="Times New Roman"/>
          <w:bCs/>
          <w:sz w:val="28"/>
          <w:szCs w:val="28"/>
          <w:lang w:eastAsia="ru-RU"/>
        </w:rPr>
        <w:t>), сведения о которых предоставлены в налоговые органы в соответствии с Налоговым кодексом Российской Федерации;</w:t>
      </w:r>
    </w:p>
    <w:p w:rsidR="002E093F" w:rsidRPr="002E093F" w:rsidRDefault="002E093F" w:rsidP="002E093F">
      <w:pPr>
        <w:pStyle w:val="a3"/>
        <w:tabs>
          <w:tab w:val="left" w:pos="360"/>
        </w:tabs>
        <w:spacing w:after="240"/>
        <w:ind w:left="0" w:firstLine="709"/>
        <w:contextualSpacing w:val="0"/>
        <w:jc w:val="both"/>
        <w:rPr>
          <w:rFonts w:ascii="Times New Roman" w:hAnsi="Times New Roman"/>
          <w:bCs/>
          <w:sz w:val="28"/>
          <w:szCs w:val="28"/>
          <w:lang w:eastAsia="ru-RU"/>
        </w:rPr>
      </w:pPr>
      <w:r w:rsidRPr="002E093F">
        <w:rPr>
          <w:rFonts w:ascii="Times New Roman" w:hAnsi="Times New Roman"/>
          <w:bCs/>
          <w:sz w:val="28"/>
          <w:szCs w:val="28"/>
          <w:lang w:eastAsia="ru-RU"/>
        </w:rPr>
        <w:t>поэтапное изменение порядка исчисления и уплаты земельного налога организаций с возложением на налоговые органы обязанности по исчислению налога (авансовых платежей по налогу) и отмене для налогоплательщиков-организаций обязанности по направлению уведомлений об исчисленной сумме налога (авансовых платежей по налогу).</w:t>
      </w:r>
    </w:p>
    <w:p w:rsidR="002E093F" w:rsidRPr="002E093F" w:rsidRDefault="002E093F" w:rsidP="002E093F">
      <w:pPr>
        <w:pStyle w:val="3"/>
        <w:spacing w:before="120" w:after="120"/>
        <w:jc w:val="both"/>
      </w:pPr>
      <w:bookmarkStart w:id="39" w:name="_Toc179557786"/>
      <w:bookmarkStart w:id="40" w:name="_Toc179826260"/>
      <w:r w:rsidRPr="002E093F">
        <w:t>Туристический налог</w:t>
      </w:r>
      <w:bookmarkEnd w:id="39"/>
      <w:bookmarkEnd w:id="40"/>
    </w:p>
    <w:p w:rsidR="002E093F" w:rsidRPr="002E093F" w:rsidRDefault="002E093F" w:rsidP="002E093F">
      <w:pPr>
        <w:spacing w:after="120"/>
        <w:ind w:firstLine="709"/>
        <w:contextualSpacing/>
        <w:jc w:val="both"/>
        <w:rPr>
          <w:rFonts w:ascii="Times New Roman" w:hAnsi="Times New Roman"/>
          <w:sz w:val="28"/>
          <w:szCs w:val="28"/>
        </w:rPr>
      </w:pPr>
      <w:r w:rsidRPr="002E093F">
        <w:rPr>
          <w:rFonts w:ascii="Times New Roman" w:hAnsi="Times New Roman"/>
          <w:sz w:val="28"/>
          <w:szCs w:val="28"/>
        </w:rPr>
        <w:t>В Налоговый кодекс Российской Федерации внесены изменения</w:t>
      </w:r>
      <w:r w:rsidRPr="002E093F">
        <w:rPr>
          <w:rFonts w:ascii="Times New Roman" w:hAnsi="Times New Roman"/>
          <w:bCs/>
          <w:sz w:val="28"/>
          <w:szCs w:val="28"/>
          <w:lang w:eastAsia="ru-RU"/>
        </w:rPr>
        <w:t>, предусматривающие предоставление</w:t>
      </w:r>
      <w:r w:rsidRPr="002E093F">
        <w:rPr>
          <w:rFonts w:ascii="Times New Roman" w:hAnsi="Times New Roman"/>
          <w:sz w:val="28"/>
          <w:szCs w:val="28"/>
        </w:rPr>
        <w:t xml:space="preserve"> права муниципальным образованиям</w:t>
      </w:r>
      <w:r w:rsidRPr="002E093F">
        <w:rPr>
          <w:rFonts w:ascii="Times New Roman" w:hAnsi="Times New Roman"/>
          <w:bCs/>
          <w:sz w:val="28"/>
          <w:szCs w:val="28"/>
          <w:lang w:eastAsia="ru-RU"/>
        </w:rPr>
        <w:t xml:space="preserve"> введения с 2025 года туристического налога.</w:t>
      </w:r>
    </w:p>
    <w:p w:rsidR="002E093F" w:rsidRPr="002E093F" w:rsidRDefault="002E093F" w:rsidP="002E093F">
      <w:pPr>
        <w:autoSpaceDE w:val="0"/>
        <w:autoSpaceDN w:val="0"/>
        <w:adjustRightInd w:val="0"/>
        <w:ind w:firstLine="709"/>
        <w:jc w:val="both"/>
        <w:rPr>
          <w:rFonts w:ascii="Times New Roman" w:hAnsi="Times New Roman"/>
          <w:color w:val="000000"/>
          <w:sz w:val="28"/>
          <w:szCs w:val="28"/>
          <w:lang w:eastAsia="ru-RU"/>
        </w:rPr>
      </w:pPr>
      <w:r w:rsidRPr="002E093F">
        <w:rPr>
          <w:rFonts w:ascii="Times New Roman" w:hAnsi="Times New Roman"/>
          <w:color w:val="000000"/>
          <w:sz w:val="28"/>
          <w:szCs w:val="28"/>
          <w:lang w:eastAsia="ru-RU"/>
        </w:rPr>
        <w:t>Решение о введении туристического налога</w:t>
      </w:r>
      <w:r w:rsidRPr="002E093F">
        <w:rPr>
          <w:rFonts w:ascii="Times New Roman" w:hAnsi="Times New Roman"/>
          <w:color w:val="000000"/>
          <w:sz w:val="28"/>
          <w:szCs w:val="28"/>
        </w:rPr>
        <w:t xml:space="preserve"> на территории муниципального образования, </w:t>
      </w:r>
      <w:r w:rsidRPr="002E093F">
        <w:rPr>
          <w:rFonts w:ascii="Times New Roman" w:hAnsi="Times New Roman"/>
          <w:color w:val="000000"/>
          <w:sz w:val="28"/>
          <w:szCs w:val="28"/>
          <w:lang w:eastAsia="ru-RU"/>
        </w:rPr>
        <w:t>размерах налоговых ставок (</w:t>
      </w:r>
      <w:r w:rsidRPr="002E093F">
        <w:rPr>
          <w:rFonts w:ascii="Times New Roman" w:hAnsi="Times New Roman"/>
          <w:i/>
          <w:color w:val="000000"/>
          <w:sz w:val="28"/>
          <w:szCs w:val="28"/>
          <w:lang w:eastAsia="ru-RU"/>
        </w:rPr>
        <w:t>в пределах максимальных ставок, установленных Налоговым кодексом Российской Федерации</w:t>
      </w:r>
      <w:r w:rsidRPr="002E093F">
        <w:rPr>
          <w:rFonts w:ascii="Times New Roman" w:hAnsi="Times New Roman"/>
          <w:color w:val="000000"/>
          <w:sz w:val="28"/>
          <w:szCs w:val="28"/>
          <w:lang w:eastAsia="ru-RU"/>
        </w:rPr>
        <w:t>) и установлении дополнительных налоговых льгот органы местного самоуправления будут принимать самостоятельно с учетом общих подходов и рекомендаций министерства финансов Красноярского края и агентства по туризму Красноярского края.</w:t>
      </w:r>
    </w:p>
    <w:p w:rsidR="002E093F" w:rsidRPr="002E093F" w:rsidRDefault="002E093F" w:rsidP="002E093F">
      <w:pPr>
        <w:spacing w:after="120"/>
        <w:ind w:firstLine="709"/>
        <w:contextualSpacing/>
        <w:jc w:val="both"/>
        <w:rPr>
          <w:rFonts w:ascii="Times New Roman" w:hAnsi="Times New Roman"/>
          <w:sz w:val="28"/>
          <w:szCs w:val="28"/>
        </w:rPr>
      </w:pPr>
      <w:r w:rsidRPr="002E093F">
        <w:rPr>
          <w:rFonts w:ascii="Times New Roman" w:hAnsi="Times New Roman"/>
          <w:sz w:val="28"/>
          <w:szCs w:val="28"/>
        </w:rPr>
        <w:t>Туристический налог будет уплачиваться организациями и физическими лицами, которые оказывают услуги по предоставлению мест для временного проживания в средствах размещения, принадлежащих им на праве собственности или на ином законном основании.</w:t>
      </w:r>
    </w:p>
    <w:p w:rsidR="002E093F" w:rsidRDefault="002E093F" w:rsidP="002E093F">
      <w:pPr>
        <w:spacing w:after="120"/>
        <w:ind w:firstLine="709"/>
        <w:contextualSpacing/>
        <w:jc w:val="both"/>
        <w:rPr>
          <w:rFonts w:ascii="Times New Roman" w:hAnsi="Times New Roman"/>
          <w:sz w:val="28"/>
          <w:szCs w:val="28"/>
        </w:rPr>
      </w:pPr>
      <w:r w:rsidRPr="002E093F">
        <w:rPr>
          <w:rFonts w:ascii="Times New Roman" w:hAnsi="Times New Roman"/>
          <w:sz w:val="28"/>
          <w:szCs w:val="28"/>
        </w:rPr>
        <w:t>Туристический налог будет взиматься со стоимости услуг по проживанию, которые оказываются в средствах размещения, входящих в реестр классифицированных средств размещения.</w:t>
      </w:r>
    </w:p>
    <w:p w:rsidR="002E093F" w:rsidRDefault="002E093F" w:rsidP="002E093F">
      <w:pPr>
        <w:spacing w:after="120"/>
        <w:ind w:firstLine="709"/>
        <w:contextualSpacing/>
        <w:jc w:val="both"/>
        <w:rPr>
          <w:rFonts w:ascii="Times New Roman" w:hAnsi="Times New Roman"/>
          <w:sz w:val="28"/>
          <w:szCs w:val="28"/>
        </w:rPr>
      </w:pPr>
    </w:p>
    <w:p w:rsidR="002E093F" w:rsidRPr="008059B3" w:rsidRDefault="002E093F" w:rsidP="002E093F">
      <w:pPr>
        <w:spacing w:after="120"/>
        <w:ind w:firstLine="709"/>
        <w:contextualSpacing/>
        <w:jc w:val="both"/>
        <w:rPr>
          <w:rFonts w:ascii="Times New Roman" w:hAnsi="Times New Roman"/>
          <w:b/>
          <w:sz w:val="28"/>
          <w:szCs w:val="28"/>
        </w:rPr>
      </w:pPr>
      <w:r w:rsidRPr="008059B3">
        <w:rPr>
          <w:rFonts w:ascii="Times New Roman" w:hAnsi="Times New Roman"/>
          <w:b/>
          <w:sz w:val="28"/>
          <w:szCs w:val="28"/>
        </w:rPr>
        <w:t>3.</w:t>
      </w:r>
      <w:r w:rsidR="0047105E" w:rsidRPr="008059B3">
        <w:rPr>
          <w:rFonts w:ascii="Times New Roman" w:hAnsi="Times New Roman"/>
          <w:b/>
          <w:sz w:val="28"/>
          <w:szCs w:val="28"/>
        </w:rPr>
        <w:t>4</w:t>
      </w:r>
      <w:r w:rsidRPr="008059B3">
        <w:rPr>
          <w:rFonts w:ascii="Times New Roman" w:hAnsi="Times New Roman"/>
          <w:b/>
          <w:sz w:val="28"/>
          <w:szCs w:val="28"/>
        </w:rPr>
        <w:t>. СОХРАНЕНИЕ ЭКОНОМИЧЕСКОЙ (ФИНАНСОВОЙ) БЕЗОПАСНОСТИ И ПОВЫШЕНИЕ БЛАГОСОСТОЯНИЯ НАСЕЛЕНИЯ</w:t>
      </w:r>
    </w:p>
    <w:p w:rsidR="002E093F" w:rsidRPr="008059B3" w:rsidRDefault="002E093F" w:rsidP="002E093F">
      <w:pPr>
        <w:tabs>
          <w:tab w:val="left" w:pos="0"/>
        </w:tabs>
        <w:spacing w:before="120"/>
        <w:ind w:firstLine="709"/>
        <w:jc w:val="both"/>
        <w:rPr>
          <w:rFonts w:ascii="Times New Roman" w:hAnsi="Times New Roman"/>
          <w:sz w:val="28"/>
          <w:szCs w:val="28"/>
        </w:rPr>
      </w:pPr>
      <w:r w:rsidRPr="008059B3">
        <w:rPr>
          <w:rFonts w:ascii="Times New Roman" w:hAnsi="Times New Roman"/>
          <w:sz w:val="28"/>
          <w:szCs w:val="28"/>
        </w:rPr>
        <w:t>Президентом России были обозначены национальные цели развития на ближайшие 6 лет во всех сферах общественной жизни – повышение качества жизни и благосостояния граждан, снижение бедности и неравенства, повышение качества и доступности здравоохранения и образования, создание современной инфраструктуры.</w:t>
      </w:r>
    </w:p>
    <w:p w:rsidR="002E093F" w:rsidRPr="008059B3" w:rsidRDefault="002E093F" w:rsidP="002E093F">
      <w:pPr>
        <w:tabs>
          <w:tab w:val="left" w:pos="0"/>
        </w:tabs>
        <w:spacing w:before="120"/>
        <w:ind w:firstLine="709"/>
        <w:jc w:val="both"/>
        <w:rPr>
          <w:rFonts w:ascii="Times New Roman" w:hAnsi="Times New Roman"/>
          <w:sz w:val="28"/>
          <w:szCs w:val="28"/>
        </w:rPr>
      </w:pPr>
      <w:r w:rsidRPr="008059B3">
        <w:rPr>
          <w:rFonts w:ascii="Times New Roman" w:hAnsi="Times New Roman"/>
          <w:sz w:val="28"/>
          <w:szCs w:val="28"/>
        </w:rPr>
        <w:t>На содействие достижению национальных целей развития будет ориентирован весь инструментарий налоговой политики.</w:t>
      </w:r>
    </w:p>
    <w:p w:rsidR="002E093F" w:rsidRPr="008059B3" w:rsidRDefault="002E093F" w:rsidP="0047105E">
      <w:pPr>
        <w:tabs>
          <w:tab w:val="left" w:pos="0"/>
        </w:tabs>
        <w:spacing w:before="120"/>
        <w:ind w:firstLine="709"/>
        <w:jc w:val="both"/>
        <w:rPr>
          <w:rFonts w:ascii="Times New Roman" w:hAnsi="Times New Roman"/>
          <w:sz w:val="28"/>
          <w:szCs w:val="28"/>
        </w:rPr>
      </w:pPr>
      <w:r w:rsidRPr="008059B3">
        <w:rPr>
          <w:rFonts w:ascii="Times New Roman" w:hAnsi="Times New Roman"/>
          <w:sz w:val="28"/>
          <w:szCs w:val="28"/>
        </w:rPr>
        <w:lastRenderedPageBreak/>
        <w:t>Меры федеральной государственной налоговой политики будут дополнены следующими направлениями:</w:t>
      </w:r>
    </w:p>
    <w:p w:rsidR="002E093F" w:rsidRPr="00E640C1" w:rsidRDefault="002E093F" w:rsidP="002E093F">
      <w:pPr>
        <w:pStyle w:val="3"/>
        <w:spacing w:before="120" w:after="120"/>
      </w:pPr>
      <w:bookmarkStart w:id="41" w:name="_Toc147770258"/>
      <w:bookmarkStart w:id="42" w:name="_Toc179557788"/>
      <w:bookmarkStart w:id="43" w:name="_Toc179826262"/>
      <w:r w:rsidRPr="008059B3">
        <w:t>Налог на доходы физических лиц (НДФЛ):</w:t>
      </w:r>
      <w:bookmarkEnd w:id="41"/>
      <w:bookmarkEnd w:id="42"/>
      <w:bookmarkEnd w:id="43"/>
    </w:p>
    <w:p w:rsidR="002E093F" w:rsidRPr="002E093F" w:rsidRDefault="002E093F" w:rsidP="002E093F">
      <w:pPr>
        <w:spacing w:before="120"/>
        <w:ind w:firstLine="709"/>
        <w:jc w:val="both"/>
        <w:rPr>
          <w:rFonts w:ascii="Times New Roman" w:eastAsia="Times New Roman" w:hAnsi="Times New Roman"/>
          <w:sz w:val="28"/>
          <w:szCs w:val="28"/>
          <w:lang w:eastAsia="ru-RU"/>
        </w:rPr>
      </w:pPr>
      <w:r w:rsidRPr="002E093F">
        <w:rPr>
          <w:rFonts w:ascii="Times New Roman" w:eastAsia="Times New Roman" w:hAnsi="Times New Roman"/>
          <w:sz w:val="28"/>
          <w:szCs w:val="28"/>
          <w:lang w:eastAsia="ru-RU"/>
        </w:rPr>
        <w:t>с 1 января 2025 года:</w:t>
      </w:r>
    </w:p>
    <w:p w:rsidR="002E093F" w:rsidRPr="002E093F" w:rsidRDefault="002E093F" w:rsidP="002E093F">
      <w:pPr>
        <w:pStyle w:val="a6"/>
        <w:tabs>
          <w:tab w:val="left" w:pos="0"/>
        </w:tabs>
        <w:spacing w:before="120"/>
        <w:ind w:left="0" w:firstLine="709"/>
        <w:jc w:val="both"/>
        <w:rPr>
          <w:rFonts w:ascii="Times New Roman" w:eastAsia="Times New Roman" w:hAnsi="Times New Roman"/>
          <w:sz w:val="28"/>
          <w:szCs w:val="28"/>
        </w:rPr>
      </w:pPr>
      <w:r w:rsidRPr="002E093F">
        <w:rPr>
          <w:rFonts w:ascii="Times New Roman" w:eastAsia="Times New Roman" w:hAnsi="Times New Roman"/>
          <w:sz w:val="28"/>
          <w:szCs w:val="28"/>
        </w:rPr>
        <w:t xml:space="preserve">введены дифференцированные ставки и пятиступенчатая налоговая шкала ставок по НДФЛ в зависимости от размера и вида дохода, полученного налогоплательщиком в налоговом периоде (доходы до 2,4 млн рублей </w:t>
      </w:r>
      <w:r w:rsidRPr="002E093F">
        <w:rPr>
          <w:rFonts w:ascii="Times New Roman" w:hAnsi="Times New Roman"/>
          <w:sz w:val="28"/>
          <w:szCs w:val="28"/>
        </w:rPr>
        <w:t>–</w:t>
      </w:r>
      <w:r w:rsidRPr="002E093F">
        <w:rPr>
          <w:rFonts w:ascii="Times New Roman" w:eastAsia="Times New Roman" w:hAnsi="Times New Roman"/>
          <w:sz w:val="28"/>
          <w:szCs w:val="28"/>
        </w:rPr>
        <w:t xml:space="preserve"> 13%, от 2,4 до 5 млн рублей </w:t>
      </w:r>
      <w:r w:rsidRPr="002E093F">
        <w:rPr>
          <w:rFonts w:ascii="Times New Roman" w:hAnsi="Times New Roman"/>
          <w:sz w:val="28"/>
          <w:szCs w:val="28"/>
        </w:rPr>
        <w:t>–</w:t>
      </w:r>
      <w:r w:rsidRPr="002E093F">
        <w:rPr>
          <w:rFonts w:ascii="Times New Roman" w:eastAsia="Times New Roman" w:hAnsi="Times New Roman"/>
          <w:sz w:val="28"/>
          <w:szCs w:val="28"/>
        </w:rPr>
        <w:t xml:space="preserve"> 15%, от 5 до 20 млн рублей </w:t>
      </w:r>
      <w:r w:rsidRPr="002E093F">
        <w:rPr>
          <w:rFonts w:ascii="Times New Roman" w:hAnsi="Times New Roman"/>
          <w:sz w:val="28"/>
          <w:szCs w:val="28"/>
        </w:rPr>
        <w:t>–</w:t>
      </w:r>
      <w:r w:rsidRPr="002E093F">
        <w:rPr>
          <w:rFonts w:ascii="Times New Roman" w:eastAsia="Times New Roman" w:hAnsi="Times New Roman"/>
          <w:sz w:val="28"/>
          <w:szCs w:val="28"/>
        </w:rPr>
        <w:t xml:space="preserve"> 18%, от 20 до 50 млн рублей </w:t>
      </w:r>
      <w:r w:rsidRPr="002E093F">
        <w:rPr>
          <w:rFonts w:ascii="Times New Roman" w:hAnsi="Times New Roman"/>
          <w:sz w:val="28"/>
          <w:szCs w:val="28"/>
        </w:rPr>
        <w:t>–</w:t>
      </w:r>
      <w:r w:rsidRPr="002E093F">
        <w:rPr>
          <w:rFonts w:ascii="Times New Roman" w:eastAsia="Times New Roman" w:hAnsi="Times New Roman"/>
          <w:sz w:val="28"/>
          <w:szCs w:val="28"/>
        </w:rPr>
        <w:t xml:space="preserve"> 20% и от 50 млн рублей </w:t>
      </w:r>
      <w:r w:rsidRPr="002E093F">
        <w:rPr>
          <w:rFonts w:ascii="Times New Roman" w:hAnsi="Times New Roman"/>
          <w:sz w:val="28"/>
          <w:szCs w:val="28"/>
        </w:rPr>
        <w:t>–</w:t>
      </w:r>
      <w:r w:rsidRPr="002E093F">
        <w:rPr>
          <w:rFonts w:ascii="Times New Roman" w:eastAsia="Times New Roman" w:hAnsi="Times New Roman"/>
          <w:sz w:val="28"/>
          <w:szCs w:val="28"/>
        </w:rPr>
        <w:t xml:space="preserve"> 22 %). При этом налогообложение НДФЛ доходов участников СВО, получаемых в связи с участием в ней, не изменится; </w:t>
      </w:r>
    </w:p>
    <w:p w:rsidR="002E093F" w:rsidRPr="002E093F" w:rsidRDefault="002E093F" w:rsidP="002E093F">
      <w:pPr>
        <w:spacing w:before="120" w:after="120"/>
        <w:ind w:firstLine="709"/>
        <w:jc w:val="both"/>
        <w:rPr>
          <w:rFonts w:ascii="Times New Roman" w:eastAsia="Times New Roman" w:hAnsi="Times New Roman"/>
          <w:sz w:val="28"/>
          <w:szCs w:val="28"/>
        </w:rPr>
      </w:pPr>
      <w:r w:rsidRPr="002E093F">
        <w:rPr>
          <w:rFonts w:ascii="Times New Roman" w:eastAsia="Times New Roman" w:hAnsi="Times New Roman"/>
          <w:sz w:val="28"/>
          <w:szCs w:val="28"/>
        </w:rPr>
        <w:t xml:space="preserve">увеличены размер стандартного налогового вычета на второго ребенка </w:t>
      </w:r>
      <w:r w:rsidRPr="002E093F">
        <w:rPr>
          <w:rFonts w:ascii="Times New Roman" w:hAnsi="Times New Roman"/>
          <w:sz w:val="28"/>
          <w:szCs w:val="28"/>
        </w:rPr>
        <w:t>–</w:t>
      </w:r>
      <w:r w:rsidRPr="002E093F">
        <w:rPr>
          <w:rFonts w:ascii="Times New Roman" w:eastAsia="Times New Roman" w:hAnsi="Times New Roman"/>
          <w:sz w:val="28"/>
          <w:szCs w:val="28"/>
        </w:rPr>
        <w:t xml:space="preserve"> до 2 800 рублей (</w:t>
      </w:r>
      <w:r w:rsidRPr="002E093F">
        <w:rPr>
          <w:rFonts w:ascii="Times New Roman" w:eastAsia="Times New Roman" w:hAnsi="Times New Roman"/>
          <w:i/>
          <w:sz w:val="28"/>
          <w:szCs w:val="28"/>
        </w:rPr>
        <w:t>вместо 1 400 рублей</w:t>
      </w:r>
      <w:r w:rsidRPr="002E093F">
        <w:rPr>
          <w:rFonts w:ascii="Times New Roman" w:eastAsia="Times New Roman" w:hAnsi="Times New Roman"/>
          <w:sz w:val="28"/>
          <w:szCs w:val="28"/>
        </w:rPr>
        <w:t xml:space="preserve">), на третьего и каждого последующего ребенка </w:t>
      </w:r>
      <w:r w:rsidRPr="002E093F">
        <w:rPr>
          <w:rFonts w:ascii="Times New Roman" w:hAnsi="Times New Roman"/>
          <w:sz w:val="28"/>
          <w:szCs w:val="28"/>
        </w:rPr>
        <w:t>–</w:t>
      </w:r>
      <w:r w:rsidRPr="002E093F">
        <w:rPr>
          <w:rFonts w:ascii="Times New Roman" w:eastAsia="Times New Roman" w:hAnsi="Times New Roman"/>
          <w:sz w:val="28"/>
          <w:szCs w:val="28"/>
        </w:rPr>
        <w:t xml:space="preserve"> 6 000 рублей (</w:t>
      </w:r>
      <w:r w:rsidRPr="002E093F">
        <w:rPr>
          <w:rFonts w:ascii="Times New Roman" w:eastAsia="Times New Roman" w:hAnsi="Times New Roman"/>
          <w:i/>
          <w:sz w:val="28"/>
          <w:szCs w:val="28"/>
        </w:rPr>
        <w:t>вместо 3 000 рублей</w:t>
      </w:r>
      <w:r w:rsidRPr="002E093F">
        <w:rPr>
          <w:rFonts w:ascii="Times New Roman" w:eastAsia="Times New Roman" w:hAnsi="Times New Roman"/>
          <w:sz w:val="28"/>
          <w:szCs w:val="28"/>
        </w:rPr>
        <w:t xml:space="preserve">), сумма предельного дохода налогоплательщика в целях применения указанного стандартного налогового вычета </w:t>
      </w:r>
      <w:r w:rsidRPr="002E093F">
        <w:rPr>
          <w:rFonts w:ascii="Times New Roman" w:hAnsi="Times New Roman"/>
          <w:sz w:val="28"/>
          <w:szCs w:val="28"/>
        </w:rPr>
        <w:t>–</w:t>
      </w:r>
      <w:r w:rsidRPr="002E093F">
        <w:rPr>
          <w:rFonts w:ascii="Times New Roman" w:eastAsia="Times New Roman" w:hAnsi="Times New Roman"/>
          <w:sz w:val="28"/>
          <w:szCs w:val="28"/>
        </w:rPr>
        <w:t xml:space="preserve"> до 450 тыс. рублей в год (</w:t>
      </w:r>
      <w:r w:rsidRPr="002E093F">
        <w:rPr>
          <w:rFonts w:ascii="Times New Roman" w:eastAsia="Times New Roman" w:hAnsi="Times New Roman"/>
          <w:i/>
          <w:sz w:val="28"/>
          <w:szCs w:val="28"/>
        </w:rPr>
        <w:t>вместо 350 тыс. рублей</w:t>
      </w:r>
      <w:r w:rsidRPr="002E093F">
        <w:rPr>
          <w:rFonts w:ascii="Times New Roman" w:eastAsia="Times New Roman" w:hAnsi="Times New Roman"/>
          <w:sz w:val="28"/>
          <w:szCs w:val="28"/>
        </w:rPr>
        <w:t>);</w:t>
      </w:r>
    </w:p>
    <w:p w:rsidR="002E093F" w:rsidRPr="002E093F" w:rsidRDefault="002E093F" w:rsidP="002E093F">
      <w:pPr>
        <w:spacing w:before="120" w:after="120"/>
        <w:ind w:firstLine="709"/>
        <w:jc w:val="both"/>
        <w:rPr>
          <w:rFonts w:ascii="Times New Roman" w:eastAsia="Times New Roman" w:hAnsi="Times New Roman"/>
          <w:sz w:val="28"/>
          <w:szCs w:val="28"/>
        </w:rPr>
      </w:pPr>
      <w:r w:rsidRPr="002E093F">
        <w:rPr>
          <w:rFonts w:ascii="Times New Roman" w:eastAsia="Times New Roman" w:hAnsi="Times New Roman"/>
          <w:sz w:val="28"/>
          <w:szCs w:val="28"/>
        </w:rPr>
        <w:t xml:space="preserve">распространен стандартный налоговый вычет на лиц, выполнивших нормативы испытаний (тестов) комплекса «Готов к труду и обороне» и прошедших диспансеризацию, в размере 18 тыс. рублей за налоговый период; </w:t>
      </w:r>
    </w:p>
    <w:p w:rsidR="002E093F" w:rsidRPr="002E093F" w:rsidRDefault="002E093F" w:rsidP="002E093F">
      <w:pPr>
        <w:spacing w:before="120" w:after="120"/>
        <w:ind w:firstLine="709"/>
        <w:contextualSpacing/>
        <w:jc w:val="both"/>
        <w:rPr>
          <w:rFonts w:ascii="Times New Roman" w:eastAsia="Times New Roman" w:hAnsi="Times New Roman"/>
          <w:sz w:val="28"/>
          <w:szCs w:val="28"/>
        </w:rPr>
      </w:pPr>
      <w:r w:rsidRPr="002E093F">
        <w:rPr>
          <w:rFonts w:ascii="Times New Roman" w:eastAsia="Times New Roman" w:hAnsi="Times New Roman"/>
          <w:sz w:val="28"/>
          <w:szCs w:val="28"/>
        </w:rPr>
        <w:t>введена ежегодная выплата из федерального бюджета работающим родителям, имеющим двух и более детей (семейная налоговая выплата), в случае, если размер среднедушевого дохода семьи не превышает 1,5-кратную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с целью достижения эффективной налоговой ставки для указанной категории в размере 6 %;</w:t>
      </w:r>
    </w:p>
    <w:p w:rsidR="002E093F" w:rsidRPr="002E093F" w:rsidRDefault="002E093F" w:rsidP="002E093F">
      <w:pPr>
        <w:pStyle w:val="a3"/>
        <w:tabs>
          <w:tab w:val="left" w:pos="360"/>
        </w:tabs>
        <w:spacing w:after="120"/>
        <w:ind w:left="0" w:firstLine="709"/>
        <w:jc w:val="both"/>
        <w:rPr>
          <w:rFonts w:ascii="Times New Roman" w:eastAsia="Times New Roman" w:hAnsi="Times New Roman"/>
          <w:sz w:val="28"/>
          <w:szCs w:val="28"/>
        </w:rPr>
      </w:pPr>
      <w:r w:rsidRPr="002E093F">
        <w:rPr>
          <w:rFonts w:ascii="Times New Roman" w:eastAsia="Times New Roman" w:hAnsi="Times New Roman"/>
          <w:sz w:val="28"/>
          <w:szCs w:val="28"/>
        </w:rPr>
        <w:t>увеличен НДФЛ, уплачиваемый налогоплательщиками в фиксированном размере с доходов в виде прибыли контролируемых ими иностранных компаний;</w:t>
      </w:r>
    </w:p>
    <w:p w:rsidR="002E093F" w:rsidRPr="002E093F" w:rsidRDefault="002E093F" w:rsidP="002E093F">
      <w:pPr>
        <w:spacing w:before="120" w:after="120"/>
        <w:ind w:firstLine="709"/>
        <w:contextualSpacing/>
        <w:jc w:val="both"/>
        <w:rPr>
          <w:rFonts w:ascii="Times New Roman" w:eastAsia="Times New Roman" w:hAnsi="Times New Roman"/>
          <w:sz w:val="28"/>
          <w:szCs w:val="28"/>
        </w:rPr>
      </w:pPr>
      <w:r w:rsidRPr="002E093F">
        <w:rPr>
          <w:rFonts w:ascii="Times New Roman" w:eastAsia="Times New Roman" w:hAnsi="Times New Roman"/>
          <w:sz w:val="28"/>
          <w:szCs w:val="28"/>
        </w:rPr>
        <w:t>ограничены права на применение налоговых преференций в виде освобождения от НДФЛ при долгосрочном владении ценными бумагами и долями участия в уставном капитале, если соответствующие доходы превышают 50 млн рублей за налоговый период;</w:t>
      </w:r>
    </w:p>
    <w:p w:rsidR="002E093F" w:rsidRPr="002E093F" w:rsidRDefault="002E093F" w:rsidP="002E093F">
      <w:pPr>
        <w:pStyle w:val="a3"/>
        <w:tabs>
          <w:tab w:val="left" w:pos="360"/>
        </w:tabs>
        <w:spacing w:before="120" w:after="120"/>
        <w:ind w:left="0" w:firstLine="709"/>
        <w:contextualSpacing w:val="0"/>
        <w:jc w:val="both"/>
        <w:rPr>
          <w:rFonts w:ascii="Times New Roman" w:eastAsia="Times New Roman" w:hAnsi="Times New Roman"/>
          <w:sz w:val="28"/>
          <w:szCs w:val="28"/>
        </w:rPr>
      </w:pPr>
      <w:r w:rsidRPr="002E093F">
        <w:rPr>
          <w:sz w:val="28"/>
          <w:szCs w:val="28"/>
        </w:rPr>
        <w:t>с</w:t>
      </w:r>
      <w:r w:rsidRPr="002E093F">
        <w:rPr>
          <w:rFonts w:ascii="Times New Roman" w:eastAsia="Times New Roman" w:hAnsi="Times New Roman"/>
          <w:sz w:val="28"/>
          <w:szCs w:val="28"/>
        </w:rPr>
        <w:t xml:space="preserve">охранен уровень налогообложения с максимальной ставкой НДФЛ 15 % для доходов в виде дивидендов, операций с ценными бумагами, процентов по депозитам, что направлено на сохранение стимулов для </w:t>
      </w:r>
      <w:r w:rsidRPr="002E093F">
        <w:rPr>
          <w:rFonts w:ascii="Times New Roman" w:eastAsia="Times New Roman" w:hAnsi="Times New Roman"/>
          <w:sz w:val="28"/>
          <w:szCs w:val="28"/>
        </w:rPr>
        <w:lastRenderedPageBreak/>
        <w:t xml:space="preserve">развития фондового рынка и сохранение уровня доходов большей части граждан, хранящих свои сбережения в банках; </w:t>
      </w:r>
    </w:p>
    <w:p w:rsidR="002E093F" w:rsidRPr="002E093F" w:rsidRDefault="002E093F" w:rsidP="002E093F">
      <w:pPr>
        <w:spacing w:before="120" w:after="120"/>
        <w:ind w:firstLine="709"/>
        <w:jc w:val="both"/>
        <w:rPr>
          <w:rFonts w:ascii="Times New Roman" w:eastAsia="Times New Roman" w:hAnsi="Times New Roman"/>
          <w:color w:val="FF0000"/>
          <w:sz w:val="28"/>
          <w:szCs w:val="28"/>
        </w:rPr>
      </w:pPr>
      <w:r w:rsidRPr="002E093F">
        <w:rPr>
          <w:rFonts w:ascii="Times New Roman" w:eastAsia="Times New Roman" w:hAnsi="Times New Roman"/>
          <w:sz w:val="28"/>
          <w:szCs w:val="28"/>
        </w:rPr>
        <w:t xml:space="preserve">расширена сфера применения налоговой льготы, установленной для семей с двумя несовершеннолетними детьми в отношении дохода от продажи жилого помещения при улучшении жилищных условий: льгота применяется не только для семей с несовершеннолетними детьми, но также для семей с детьми (подопечными), признанными судом недееспособными, вне зависимости от их возраста; </w:t>
      </w:r>
    </w:p>
    <w:p w:rsidR="002E093F" w:rsidRPr="002E093F" w:rsidRDefault="002E093F" w:rsidP="002E093F">
      <w:pPr>
        <w:spacing w:before="120" w:after="120"/>
        <w:ind w:firstLine="709"/>
        <w:jc w:val="both"/>
        <w:rPr>
          <w:rFonts w:ascii="Times New Roman" w:eastAsia="Times New Roman" w:hAnsi="Times New Roman"/>
          <w:sz w:val="28"/>
          <w:szCs w:val="28"/>
        </w:rPr>
      </w:pPr>
      <w:r w:rsidRPr="002E093F">
        <w:rPr>
          <w:rFonts w:ascii="Times New Roman" w:eastAsia="Times New Roman" w:hAnsi="Times New Roman"/>
          <w:sz w:val="28"/>
          <w:szCs w:val="28"/>
        </w:rPr>
        <w:t xml:space="preserve">уточнен порядок применения освобождения от налогообложения выплаты установленной законодательством компенсации работодателем проезда в отпуск и обратно своим работникам и членам их семей, работающих (проживающих) в районах Крайнего Севере и приравненных к ним местностях; </w:t>
      </w:r>
    </w:p>
    <w:p w:rsidR="002E093F" w:rsidRPr="002E093F" w:rsidRDefault="002E093F" w:rsidP="002E093F">
      <w:pPr>
        <w:spacing w:before="120" w:after="120"/>
        <w:ind w:firstLine="709"/>
        <w:jc w:val="both"/>
        <w:rPr>
          <w:rFonts w:ascii="Times New Roman" w:eastAsia="Times New Roman" w:hAnsi="Times New Roman"/>
          <w:sz w:val="28"/>
          <w:szCs w:val="28"/>
        </w:rPr>
      </w:pPr>
      <w:r w:rsidRPr="002E093F">
        <w:rPr>
          <w:rFonts w:ascii="Times New Roman" w:eastAsia="Times New Roman" w:hAnsi="Times New Roman"/>
          <w:sz w:val="28"/>
          <w:szCs w:val="28"/>
        </w:rPr>
        <w:t>уточнен порядок учета в целях налогообложения расходов при продаже имущества, стоимость которого при приобретении налогоплательщиком включалась в налогооблагаемый доход налогоплательщика;</w:t>
      </w:r>
    </w:p>
    <w:p w:rsidR="002E093F" w:rsidRPr="002E093F" w:rsidRDefault="002E093F" w:rsidP="002E093F">
      <w:pPr>
        <w:spacing w:before="120" w:after="120"/>
        <w:ind w:firstLine="709"/>
        <w:jc w:val="both"/>
        <w:rPr>
          <w:rFonts w:ascii="Times New Roman" w:eastAsia="Times New Roman" w:hAnsi="Times New Roman"/>
          <w:sz w:val="28"/>
          <w:szCs w:val="28"/>
        </w:rPr>
      </w:pPr>
      <w:r w:rsidRPr="002E093F">
        <w:rPr>
          <w:rFonts w:ascii="Times New Roman" w:eastAsia="Times New Roman" w:hAnsi="Times New Roman"/>
          <w:sz w:val="28"/>
          <w:szCs w:val="28"/>
        </w:rPr>
        <w:t>предоставлено для субъектов Российской Федерации право увеличивать до 1 понижающий коэффициент 0,7 в целях определения подлежащих налогообложению НДФЛ доходов от продажи недвижимого имущества;</w:t>
      </w:r>
    </w:p>
    <w:p w:rsidR="002E093F" w:rsidRPr="002E093F" w:rsidRDefault="002E093F" w:rsidP="002E093F">
      <w:pPr>
        <w:spacing w:before="120" w:after="120"/>
        <w:ind w:firstLine="709"/>
        <w:jc w:val="both"/>
        <w:rPr>
          <w:rFonts w:ascii="Times New Roman" w:eastAsia="Times New Roman" w:hAnsi="Times New Roman"/>
          <w:sz w:val="28"/>
          <w:szCs w:val="28"/>
        </w:rPr>
      </w:pPr>
      <w:r w:rsidRPr="002E093F">
        <w:rPr>
          <w:rFonts w:ascii="Times New Roman" w:eastAsia="Times New Roman" w:hAnsi="Times New Roman"/>
          <w:sz w:val="28"/>
          <w:szCs w:val="28"/>
        </w:rPr>
        <w:t>распространен социальный налоговый вычет на расходы налогоплательщика, произведенные за медицинские услуги, оказанные его ребенку (подопечному), признанных судом недееспособными, вне зависимости от их возраста;</w:t>
      </w:r>
    </w:p>
    <w:p w:rsidR="002E093F" w:rsidRPr="002E093F" w:rsidRDefault="002E093F" w:rsidP="002E093F">
      <w:pPr>
        <w:spacing w:before="120" w:after="120"/>
        <w:ind w:firstLine="709"/>
        <w:jc w:val="both"/>
        <w:rPr>
          <w:rFonts w:ascii="Times New Roman" w:eastAsia="Times New Roman" w:hAnsi="Times New Roman"/>
          <w:sz w:val="28"/>
          <w:szCs w:val="28"/>
        </w:rPr>
      </w:pPr>
      <w:r w:rsidRPr="002E093F">
        <w:rPr>
          <w:rFonts w:ascii="Times New Roman" w:eastAsia="Times New Roman" w:hAnsi="Times New Roman"/>
          <w:sz w:val="28"/>
          <w:szCs w:val="28"/>
        </w:rPr>
        <w:t>установлен порядок декларирования и уплаты налога при продаже имущества, если такое имущество находится в совместной собственности супругов, в том числе в случае, если такое имущество используется в предпринимательской деятельности;</w:t>
      </w:r>
    </w:p>
    <w:p w:rsidR="002E093F" w:rsidRPr="002E093F" w:rsidRDefault="002E093F" w:rsidP="002E093F">
      <w:pPr>
        <w:spacing w:before="120" w:after="120"/>
        <w:ind w:firstLine="709"/>
        <w:jc w:val="both"/>
        <w:rPr>
          <w:rFonts w:ascii="Times New Roman" w:eastAsia="Times New Roman" w:hAnsi="Times New Roman"/>
          <w:sz w:val="28"/>
          <w:szCs w:val="28"/>
        </w:rPr>
      </w:pPr>
      <w:r w:rsidRPr="002E093F">
        <w:rPr>
          <w:rFonts w:ascii="Times New Roman" w:eastAsia="Times New Roman" w:hAnsi="Times New Roman"/>
          <w:sz w:val="28"/>
          <w:szCs w:val="28"/>
        </w:rPr>
        <w:t>уточнен порядок определения части страховой выплаты, выплачиваемой по договору страхования жизни. Если страховые взносы уплачивались не только налогоплательщиком, но и членами его семьи и близкими родственниками, то при расчете необлагаемой части страховой выплаты учитываются страховые взносы, внесенные не только налогоплательщиками, но также и членами его семьи, и близкими родственниками;</w:t>
      </w:r>
    </w:p>
    <w:p w:rsidR="002E093F" w:rsidRPr="002E093F" w:rsidRDefault="002E093F" w:rsidP="002E093F">
      <w:pPr>
        <w:spacing w:before="120" w:after="120"/>
        <w:ind w:firstLine="709"/>
        <w:jc w:val="both"/>
        <w:rPr>
          <w:rFonts w:ascii="Times New Roman" w:eastAsia="Times New Roman" w:hAnsi="Times New Roman"/>
          <w:sz w:val="28"/>
          <w:szCs w:val="28"/>
          <w:u w:val="single"/>
        </w:rPr>
      </w:pPr>
      <w:r w:rsidRPr="002E093F">
        <w:rPr>
          <w:rFonts w:ascii="Times New Roman" w:eastAsia="Times New Roman" w:hAnsi="Times New Roman"/>
          <w:sz w:val="28"/>
          <w:szCs w:val="28"/>
        </w:rPr>
        <w:t xml:space="preserve">установлены единые условия для налоговой льготы в виде освобождения от налогообложения доходов от реализации (погашения) находящихся в собственности налогоплательщика более пяти лет долей </w:t>
      </w:r>
      <w:r w:rsidRPr="002E093F">
        <w:rPr>
          <w:rFonts w:ascii="Times New Roman" w:eastAsia="Times New Roman" w:hAnsi="Times New Roman"/>
          <w:sz w:val="28"/>
          <w:szCs w:val="28"/>
        </w:rPr>
        <w:lastRenderedPageBreak/>
        <w:t xml:space="preserve">участия в уставном капитале российских организаций и акций, по которым также установлена налоговая льгота по налогу на прибыль организаций. </w:t>
      </w:r>
    </w:p>
    <w:p w:rsidR="002E093F" w:rsidRPr="002E093F" w:rsidRDefault="002E093F" w:rsidP="002E093F">
      <w:pPr>
        <w:pStyle w:val="3"/>
        <w:spacing w:before="120" w:after="120"/>
        <w:jc w:val="both"/>
      </w:pPr>
      <w:bookmarkStart w:id="44" w:name="_Toc179826264"/>
      <w:r w:rsidRPr="002E093F">
        <w:t>Налог на имущество физических лиц</w:t>
      </w:r>
      <w:bookmarkEnd w:id="44"/>
    </w:p>
    <w:p w:rsidR="002E093F" w:rsidRPr="002E093F" w:rsidRDefault="002E093F" w:rsidP="002E093F">
      <w:pPr>
        <w:pStyle w:val="a3"/>
        <w:spacing w:before="120" w:after="120"/>
        <w:ind w:left="0" w:firstLine="709"/>
        <w:contextualSpacing w:val="0"/>
        <w:jc w:val="both"/>
        <w:rPr>
          <w:rFonts w:ascii="Times New Roman" w:eastAsia="Times New Roman" w:hAnsi="Times New Roman"/>
          <w:sz w:val="28"/>
          <w:szCs w:val="28"/>
          <w:lang w:eastAsia="ru-RU"/>
        </w:rPr>
      </w:pPr>
      <w:r w:rsidRPr="002E093F">
        <w:rPr>
          <w:rFonts w:ascii="Times New Roman" w:eastAsia="Times New Roman" w:hAnsi="Times New Roman"/>
          <w:sz w:val="28"/>
          <w:szCs w:val="28"/>
          <w:lang w:eastAsia="ru-RU"/>
        </w:rPr>
        <w:t>предоставление права органам местного самоуправления устанавливать ставки по налогу на имущество физических лиц с кадастровой стоимостью свыше 300 млн рублей до 2,5%;</w:t>
      </w:r>
    </w:p>
    <w:p w:rsidR="002E093F" w:rsidRPr="002E093F" w:rsidRDefault="002E093F" w:rsidP="002E093F">
      <w:pPr>
        <w:pStyle w:val="a3"/>
        <w:tabs>
          <w:tab w:val="left" w:pos="360"/>
        </w:tabs>
        <w:spacing w:before="120" w:after="120"/>
        <w:ind w:left="0" w:firstLine="709"/>
        <w:contextualSpacing w:val="0"/>
        <w:jc w:val="both"/>
        <w:rPr>
          <w:rFonts w:ascii="Times New Roman" w:eastAsia="Times New Roman" w:hAnsi="Times New Roman"/>
          <w:sz w:val="28"/>
          <w:szCs w:val="28"/>
          <w:lang w:eastAsia="ru-RU"/>
        </w:rPr>
      </w:pPr>
      <w:r w:rsidRPr="002E093F">
        <w:rPr>
          <w:rFonts w:ascii="Times New Roman" w:eastAsia="Times New Roman" w:hAnsi="Times New Roman"/>
          <w:sz w:val="28"/>
          <w:szCs w:val="28"/>
          <w:lang w:eastAsia="ru-RU"/>
        </w:rPr>
        <w:t>освобождение лиц, принимающих (принимавших) участие в специальной военной операции, и членов их семей от уплаты налога на имущество физических лиц (</w:t>
      </w:r>
      <w:r w:rsidRPr="002E093F">
        <w:rPr>
          <w:rFonts w:ascii="Times New Roman" w:eastAsia="Times New Roman" w:hAnsi="Times New Roman"/>
          <w:i/>
          <w:sz w:val="28"/>
          <w:szCs w:val="28"/>
          <w:lang w:eastAsia="ru-RU"/>
        </w:rPr>
        <w:t>действие распространено на правоотношения, связанные с исчислением налога за налоговые периоды 2022 и 2023 годов</w:t>
      </w:r>
      <w:r w:rsidRPr="002E093F">
        <w:rPr>
          <w:rFonts w:ascii="Times New Roman" w:eastAsia="Times New Roman" w:hAnsi="Times New Roman"/>
          <w:sz w:val="28"/>
          <w:szCs w:val="28"/>
          <w:lang w:eastAsia="ru-RU"/>
        </w:rPr>
        <w:t>);</w:t>
      </w:r>
    </w:p>
    <w:p w:rsidR="002E093F" w:rsidRPr="002E093F" w:rsidRDefault="002E093F" w:rsidP="002E093F">
      <w:pPr>
        <w:autoSpaceDE w:val="0"/>
        <w:autoSpaceDN w:val="0"/>
        <w:adjustRightInd w:val="0"/>
        <w:spacing w:after="120"/>
        <w:ind w:firstLine="709"/>
        <w:jc w:val="both"/>
        <w:rPr>
          <w:rFonts w:ascii="Times New Roman" w:hAnsi="Times New Roman"/>
          <w:sz w:val="28"/>
          <w:szCs w:val="28"/>
          <w:lang w:eastAsia="ru-RU"/>
        </w:rPr>
      </w:pPr>
      <w:r w:rsidRPr="002E093F">
        <w:rPr>
          <w:rFonts w:ascii="Times New Roman" w:hAnsi="Times New Roman"/>
          <w:sz w:val="28"/>
          <w:szCs w:val="28"/>
          <w:lang w:eastAsia="ru-RU"/>
        </w:rPr>
        <w:t xml:space="preserve">установление исчисления суммы налога на основании сведений, имеющихся у органов, осуществляющих государственный кадастровый учет и государственную регистрацию прав на недвижимое имущество, и иных сведений, представленных в налоговые органы в соответствии с Налоговым </w:t>
      </w:r>
      <w:hyperlink r:id="rId13" w:history="1">
        <w:r w:rsidRPr="002E093F">
          <w:rPr>
            <w:rFonts w:ascii="Times New Roman" w:hAnsi="Times New Roman"/>
            <w:sz w:val="28"/>
            <w:szCs w:val="28"/>
            <w:lang w:eastAsia="ru-RU"/>
          </w:rPr>
          <w:t>кодексом</w:t>
        </w:r>
      </w:hyperlink>
      <w:r w:rsidRPr="002E093F">
        <w:rPr>
          <w:rFonts w:ascii="Times New Roman" w:hAnsi="Times New Roman"/>
          <w:sz w:val="28"/>
          <w:szCs w:val="28"/>
          <w:lang w:eastAsia="ru-RU"/>
        </w:rPr>
        <w:t xml:space="preserve"> Российской Федерации и другими федеральными законами;</w:t>
      </w:r>
    </w:p>
    <w:p w:rsidR="002E093F" w:rsidRPr="002E093F" w:rsidRDefault="002E093F" w:rsidP="002E093F">
      <w:pPr>
        <w:autoSpaceDE w:val="0"/>
        <w:autoSpaceDN w:val="0"/>
        <w:adjustRightInd w:val="0"/>
        <w:spacing w:after="120"/>
        <w:ind w:firstLine="709"/>
        <w:jc w:val="both"/>
        <w:rPr>
          <w:rFonts w:ascii="Times New Roman" w:hAnsi="Times New Roman"/>
          <w:sz w:val="28"/>
          <w:szCs w:val="28"/>
          <w:lang w:eastAsia="ru-RU"/>
        </w:rPr>
      </w:pPr>
      <w:r w:rsidRPr="002E093F">
        <w:rPr>
          <w:rFonts w:ascii="Times New Roman" w:hAnsi="Times New Roman"/>
          <w:sz w:val="28"/>
          <w:szCs w:val="28"/>
          <w:lang w:eastAsia="ru-RU"/>
        </w:rPr>
        <w:t xml:space="preserve">введение порядка перерасчета налога в отношении налогоплательщиков – физических лиц и установление предельного срока уплаты налогоплательщиками </w:t>
      </w:r>
      <w:r w:rsidRPr="002E093F">
        <w:rPr>
          <w:rFonts w:ascii="Times New Roman" w:hAnsi="Times New Roman"/>
          <w:sz w:val="28"/>
          <w:szCs w:val="28"/>
        </w:rPr>
        <w:t>–</w:t>
      </w:r>
      <w:r w:rsidRPr="002E093F">
        <w:rPr>
          <w:rFonts w:ascii="Times New Roman" w:hAnsi="Times New Roman"/>
          <w:sz w:val="28"/>
          <w:szCs w:val="28"/>
          <w:lang w:eastAsia="ru-RU"/>
        </w:rPr>
        <w:t xml:space="preserve"> физическими лицами налога, исчисленного по результатам перерасчета суммы ранее исчисленного налога </w:t>
      </w:r>
      <w:r w:rsidRPr="002E093F">
        <w:rPr>
          <w:rFonts w:ascii="Times New Roman" w:hAnsi="Times New Roman"/>
          <w:sz w:val="28"/>
          <w:szCs w:val="28"/>
        </w:rPr>
        <w:t>–</w:t>
      </w:r>
      <w:r w:rsidRPr="002E093F">
        <w:rPr>
          <w:rFonts w:ascii="Times New Roman" w:hAnsi="Times New Roman"/>
          <w:i/>
          <w:sz w:val="28"/>
          <w:szCs w:val="28"/>
        </w:rPr>
        <w:t xml:space="preserve"> </w:t>
      </w:r>
      <w:r w:rsidRPr="002E093F">
        <w:rPr>
          <w:rFonts w:ascii="Times New Roman" w:hAnsi="Times New Roman"/>
          <w:sz w:val="28"/>
          <w:szCs w:val="28"/>
          <w:lang w:eastAsia="ru-RU"/>
        </w:rPr>
        <w:t>не позднее 28-го числа третьего месяца, следующего за месяцем, в котором сформировано налоговое уведомление в связи с данным перерасчетом.</w:t>
      </w:r>
    </w:p>
    <w:p w:rsidR="00E201BA" w:rsidRDefault="00810B3E" w:rsidP="00705F8F">
      <w:pPr>
        <w:pStyle w:val="2"/>
        <w:ind w:firstLine="709"/>
        <w:jc w:val="both"/>
        <w:rPr>
          <w:rFonts w:ascii="Times New Roman" w:hAnsi="Times New Roman" w:cs="Times New Roman"/>
          <w:b/>
          <w:color w:val="auto"/>
          <w:sz w:val="28"/>
          <w:szCs w:val="28"/>
        </w:rPr>
      </w:pPr>
      <w:r w:rsidRPr="00E201BA">
        <w:rPr>
          <w:rFonts w:ascii="Times New Roman" w:hAnsi="Times New Roman"/>
          <w:b/>
          <w:color w:val="auto"/>
          <w:sz w:val="28"/>
          <w:szCs w:val="28"/>
        </w:rPr>
        <w:t>3.</w:t>
      </w:r>
      <w:r w:rsidR="0047105E" w:rsidRPr="00E201BA">
        <w:rPr>
          <w:rFonts w:ascii="Times New Roman" w:hAnsi="Times New Roman"/>
          <w:b/>
          <w:color w:val="auto"/>
          <w:sz w:val="28"/>
          <w:szCs w:val="28"/>
        </w:rPr>
        <w:t>5</w:t>
      </w:r>
      <w:r w:rsidRPr="00E201BA">
        <w:rPr>
          <w:rFonts w:ascii="Times New Roman" w:hAnsi="Times New Roman"/>
          <w:b/>
          <w:color w:val="auto"/>
          <w:sz w:val="28"/>
          <w:szCs w:val="28"/>
        </w:rPr>
        <w:t>.</w:t>
      </w:r>
      <w:r w:rsidRPr="00E201BA">
        <w:rPr>
          <w:rFonts w:ascii="Times New Roman" w:hAnsi="Times New Roman"/>
          <w:color w:val="auto"/>
          <w:sz w:val="28"/>
          <w:szCs w:val="28"/>
        </w:rPr>
        <w:t xml:space="preserve"> </w:t>
      </w:r>
      <w:bookmarkStart w:id="45" w:name="_Toc179557791"/>
      <w:bookmarkStart w:id="46" w:name="_Toc179826265"/>
      <w:r w:rsidR="00E201BA" w:rsidRPr="00E201BA">
        <w:rPr>
          <w:rFonts w:ascii="Times New Roman" w:hAnsi="Times New Roman" w:cs="Times New Roman"/>
          <w:b/>
          <w:color w:val="auto"/>
          <w:sz w:val="28"/>
          <w:szCs w:val="28"/>
        </w:rPr>
        <w:t>СОВЕРШЕНСТВОВАНИЕ СИСТЕМЫ НАЛОГОВЫХ РАСХОДОВ</w:t>
      </w:r>
      <w:bookmarkEnd w:id="45"/>
      <w:bookmarkEnd w:id="46"/>
    </w:p>
    <w:p w:rsidR="00E201BA" w:rsidRPr="00E201BA" w:rsidRDefault="00E201BA" w:rsidP="00E201BA">
      <w:pPr>
        <w:spacing w:before="120"/>
        <w:ind w:firstLine="709"/>
        <w:jc w:val="both"/>
        <w:rPr>
          <w:rFonts w:ascii="Times New Roman" w:hAnsi="Times New Roman"/>
          <w:sz w:val="28"/>
          <w:szCs w:val="28"/>
        </w:rPr>
      </w:pPr>
      <w:r w:rsidRPr="00E201BA">
        <w:rPr>
          <w:rFonts w:ascii="Times New Roman" w:hAnsi="Times New Roman"/>
          <w:sz w:val="28"/>
          <w:szCs w:val="28"/>
        </w:rPr>
        <w:t>В соответствии с требованиями статьи 174.3 Бюджетного кодекса Российской Федерации ежегодно налоговые расходы всех уровней подлежат оценке с соблюдением общих требований, установленных Правительством Российской Федерации.</w:t>
      </w:r>
    </w:p>
    <w:p w:rsidR="00E201BA" w:rsidRDefault="00E201BA" w:rsidP="00E201BA">
      <w:pPr>
        <w:spacing w:before="120"/>
        <w:ind w:firstLine="709"/>
        <w:jc w:val="both"/>
        <w:rPr>
          <w:rFonts w:ascii="Times New Roman" w:hAnsi="Times New Roman"/>
          <w:color w:val="000000"/>
          <w:sz w:val="28"/>
          <w:szCs w:val="28"/>
        </w:rPr>
      </w:pPr>
      <w:proofErr w:type="gramStart"/>
      <w:r w:rsidRPr="00E201BA">
        <w:rPr>
          <w:rFonts w:ascii="Times New Roman" w:hAnsi="Times New Roman"/>
          <w:sz w:val="28"/>
          <w:szCs w:val="28"/>
        </w:rPr>
        <w:t xml:space="preserve">Меры государственной поддержки юридических и физических лиц </w:t>
      </w:r>
      <w:r w:rsidRPr="00E201BA">
        <w:rPr>
          <w:rFonts w:ascii="Times New Roman" w:hAnsi="Times New Roman"/>
          <w:sz w:val="28"/>
          <w:szCs w:val="28"/>
        </w:rPr>
        <w:br/>
        <w:t xml:space="preserve">в соответствии с приоритетами социально-экономической политики в виде предоставления льгот и иных преференций по налогам и сборам являются </w:t>
      </w:r>
      <w:r w:rsidRPr="00E201BA">
        <w:rPr>
          <w:rFonts w:ascii="Times New Roman" w:hAnsi="Times New Roman"/>
          <w:sz w:val="28"/>
          <w:szCs w:val="28"/>
        </w:rPr>
        <w:br/>
        <w:t>по своей сути аналогом прямых бюджетных расходов, поэтому наравне с ними</w:t>
      </w:r>
      <w:r w:rsidRPr="00E201BA">
        <w:rPr>
          <w:rFonts w:ascii="Times New Roman" w:hAnsi="Times New Roman"/>
          <w:color w:val="000000"/>
          <w:sz w:val="28"/>
          <w:szCs w:val="28"/>
        </w:rPr>
        <w:t xml:space="preserve"> должны учитываться, анализироваться и оце</w:t>
      </w:r>
      <w:r w:rsidR="0007001B">
        <w:rPr>
          <w:rFonts w:ascii="Times New Roman" w:hAnsi="Times New Roman"/>
          <w:color w:val="000000"/>
          <w:sz w:val="28"/>
          <w:szCs w:val="28"/>
        </w:rPr>
        <w:t xml:space="preserve">ниваться как налоговые расходы </w:t>
      </w:r>
      <w:r w:rsidRPr="00E201BA">
        <w:rPr>
          <w:rFonts w:ascii="Times New Roman" w:hAnsi="Times New Roman"/>
          <w:color w:val="000000"/>
          <w:sz w:val="28"/>
          <w:szCs w:val="28"/>
        </w:rPr>
        <w:t>с точки зрения их результативности и целесообразности, в том числе с учетом влияния на достижение целевых</w:t>
      </w:r>
      <w:proofErr w:type="gramEnd"/>
      <w:r w:rsidRPr="00E201BA">
        <w:rPr>
          <w:rFonts w:ascii="Times New Roman" w:hAnsi="Times New Roman"/>
          <w:color w:val="000000"/>
          <w:sz w:val="28"/>
          <w:szCs w:val="28"/>
        </w:rPr>
        <w:t xml:space="preserve"> индикаторо</w:t>
      </w:r>
      <w:r w:rsidR="0007001B">
        <w:rPr>
          <w:rFonts w:ascii="Times New Roman" w:hAnsi="Times New Roman"/>
          <w:color w:val="000000"/>
          <w:sz w:val="28"/>
          <w:szCs w:val="28"/>
        </w:rPr>
        <w:t xml:space="preserve">в, установленных в программных </w:t>
      </w:r>
      <w:r w:rsidRPr="00A97F81">
        <w:rPr>
          <w:rFonts w:ascii="Times New Roman" w:hAnsi="Times New Roman"/>
          <w:color w:val="000000"/>
          <w:sz w:val="28"/>
          <w:szCs w:val="28"/>
        </w:rPr>
        <w:t>и иных документах.</w:t>
      </w:r>
    </w:p>
    <w:p w:rsidR="00A97F81" w:rsidRPr="00A97F81" w:rsidRDefault="00A97F81" w:rsidP="00A97F81">
      <w:pPr>
        <w:spacing w:before="120" w:after="120"/>
        <w:ind w:firstLine="709"/>
        <w:jc w:val="both"/>
        <w:rPr>
          <w:rFonts w:ascii="Times New Roman" w:hAnsi="Times New Roman"/>
          <w:sz w:val="28"/>
          <w:szCs w:val="28"/>
        </w:rPr>
      </w:pPr>
      <w:r w:rsidRPr="00A97F81">
        <w:rPr>
          <w:rFonts w:ascii="Times New Roman" w:hAnsi="Times New Roman"/>
          <w:sz w:val="28"/>
          <w:szCs w:val="28"/>
        </w:rPr>
        <w:t xml:space="preserve">В 2023–2024 годах на федеральном уровне продолжена работа </w:t>
      </w:r>
      <w:r w:rsidRPr="00A97F81">
        <w:rPr>
          <w:rFonts w:ascii="Times New Roman" w:hAnsi="Times New Roman"/>
          <w:sz w:val="28"/>
          <w:szCs w:val="28"/>
        </w:rPr>
        <w:br/>
        <w:t xml:space="preserve">по совершенствованию нормативно-правовой базы и методологии оценки эффективности налоговых расходов.  </w:t>
      </w:r>
    </w:p>
    <w:p w:rsidR="00A97F81" w:rsidRPr="00A97F81" w:rsidRDefault="00A97F81" w:rsidP="00A97F81">
      <w:pPr>
        <w:spacing w:after="120"/>
        <w:ind w:right="-2" w:firstLine="709"/>
        <w:jc w:val="both"/>
        <w:rPr>
          <w:rFonts w:ascii="Times New Roman" w:hAnsi="Times New Roman"/>
          <w:sz w:val="28"/>
          <w:szCs w:val="28"/>
        </w:rPr>
      </w:pPr>
      <w:r w:rsidRPr="00A97F81">
        <w:rPr>
          <w:rFonts w:ascii="Times New Roman" w:hAnsi="Times New Roman"/>
          <w:sz w:val="28"/>
          <w:szCs w:val="28"/>
        </w:rPr>
        <w:lastRenderedPageBreak/>
        <w:t xml:space="preserve">В рамках развития единой системы учета, контроля и оценки налоговых расходов на федеральном уровне планируется работа в следующих направлениях: </w:t>
      </w:r>
    </w:p>
    <w:p w:rsidR="00A97F81" w:rsidRPr="00A97F81" w:rsidRDefault="00A97F81" w:rsidP="00A97F81">
      <w:pPr>
        <w:spacing w:after="151" w:line="271" w:lineRule="auto"/>
        <w:ind w:right="-2" w:firstLine="709"/>
        <w:jc w:val="both"/>
        <w:rPr>
          <w:rFonts w:ascii="Times New Roman" w:hAnsi="Times New Roman"/>
          <w:sz w:val="28"/>
          <w:szCs w:val="28"/>
        </w:rPr>
      </w:pPr>
      <w:r w:rsidRPr="00A97F81">
        <w:rPr>
          <w:rFonts w:ascii="Times New Roman" w:hAnsi="Times New Roman"/>
          <w:sz w:val="28"/>
          <w:szCs w:val="28"/>
        </w:rPr>
        <w:t>нормативное закрепление порядка признания налоговых расходов Российской Федерации эффективными (неэффективными) и подготовка предложений об отмене (</w:t>
      </w:r>
      <w:proofErr w:type="spellStart"/>
      <w:r w:rsidRPr="00A97F81">
        <w:rPr>
          <w:rFonts w:ascii="Times New Roman" w:hAnsi="Times New Roman"/>
          <w:sz w:val="28"/>
          <w:szCs w:val="28"/>
        </w:rPr>
        <w:t>донастройки</w:t>
      </w:r>
      <w:proofErr w:type="spellEnd"/>
      <w:r w:rsidRPr="00A97F81">
        <w:rPr>
          <w:rFonts w:ascii="Times New Roman" w:hAnsi="Times New Roman"/>
          <w:sz w:val="28"/>
          <w:szCs w:val="28"/>
        </w:rPr>
        <w:t xml:space="preserve">) налоговых льгот, обуславливающих налоговые расходы, не соответствующие критериям эффективности; </w:t>
      </w:r>
    </w:p>
    <w:p w:rsidR="00A97F81" w:rsidRPr="00A97F81" w:rsidRDefault="00A97F81" w:rsidP="00A97F81">
      <w:pPr>
        <w:spacing w:after="151" w:line="271" w:lineRule="auto"/>
        <w:ind w:right="-2" w:firstLine="709"/>
        <w:jc w:val="both"/>
        <w:rPr>
          <w:rFonts w:ascii="Times New Roman" w:hAnsi="Times New Roman"/>
          <w:sz w:val="28"/>
          <w:szCs w:val="28"/>
        </w:rPr>
      </w:pPr>
      <w:r w:rsidRPr="00A97F81">
        <w:rPr>
          <w:rFonts w:ascii="Times New Roman" w:hAnsi="Times New Roman"/>
          <w:sz w:val="28"/>
          <w:szCs w:val="28"/>
        </w:rPr>
        <w:t xml:space="preserve">интеграция результатов оценки эффективности налоговых расходов Российской Федерации и оценки инвестиционных налоговых льгот и преференциальных налоговых режимов в бюджетный процесс; </w:t>
      </w:r>
    </w:p>
    <w:p w:rsidR="00A97F81" w:rsidRPr="00A97F81" w:rsidRDefault="00A97F81" w:rsidP="00A97F81">
      <w:pPr>
        <w:spacing w:after="150" w:line="271" w:lineRule="auto"/>
        <w:ind w:right="-2" w:firstLine="709"/>
        <w:jc w:val="both"/>
        <w:rPr>
          <w:rFonts w:ascii="Times New Roman" w:hAnsi="Times New Roman"/>
          <w:sz w:val="28"/>
          <w:szCs w:val="28"/>
        </w:rPr>
      </w:pPr>
      <w:r w:rsidRPr="00A97F81">
        <w:rPr>
          <w:rFonts w:ascii="Times New Roman" w:hAnsi="Times New Roman"/>
          <w:sz w:val="28"/>
          <w:szCs w:val="28"/>
        </w:rPr>
        <w:t xml:space="preserve">осуществление формирования Перечня налоговых расходов с 2025 года в разрезе национальных проектов, структурных элементов государственных программ; </w:t>
      </w:r>
    </w:p>
    <w:p w:rsidR="00A97F81" w:rsidRPr="00A97F81" w:rsidRDefault="00A97F81" w:rsidP="00A97F81">
      <w:pPr>
        <w:spacing w:after="150" w:line="271" w:lineRule="auto"/>
        <w:ind w:right="-2" w:firstLine="709"/>
        <w:jc w:val="both"/>
        <w:rPr>
          <w:rFonts w:ascii="Times New Roman" w:hAnsi="Times New Roman"/>
          <w:sz w:val="28"/>
          <w:szCs w:val="28"/>
        </w:rPr>
      </w:pPr>
      <w:r w:rsidRPr="00A97F81">
        <w:rPr>
          <w:rFonts w:ascii="Times New Roman" w:hAnsi="Times New Roman"/>
          <w:sz w:val="28"/>
          <w:szCs w:val="28"/>
        </w:rPr>
        <w:t>продолжение работы по проведению на базе аналитической системы «Эффективность льгот» на ежегодной основе оценки эффективности действующих налоговых льгот, носящих инвестиционный характер, с возможностью формирования предложений по их последующей «</w:t>
      </w:r>
      <w:proofErr w:type="spellStart"/>
      <w:r w:rsidRPr="00A97F81">
        <w:rPr>
          <w:rFonts w:ascii="Times New Roman" w:hAnsi="Times New Roman"/>
          <w:sz w:val="28"/>
          <w:szCs w:val="28"/>
        </w:rPr>
        <w:t>донастройке</w:t>
      </w:r>
      <w:proofErr w:type="spellEnd"/>
      <w:r w:rsidRPr="00A97F81">
        <w:rPr>
          <w:rFonts w:ascii="Times New Roman" w:hAnsi="Times New Roman"/>
          <w:sz w:val="28"/>
          <w:szCs w:val="28"/>
        </w:rPr>
        <w:t xml:space="preserve">»; </w:t>
      </w:r>
    </w:p>
    <w:p w:rsidR="00A97F81" w:rsidRPr="00A97F81" w:rsidRDefault="00A97F81" w:rsidP="00A97F81">
      <w:pPr>
        <w:spacing w:after="144" w:line="276" w:lineRule="auto"/>
        <w:ind w:right="-2" w:firstLine="709"/>
        <w:jc w:val="both"/>
        <w:rPr>
          <w:rFonts w:ascii="Times New Roman" w:hAnsi="Times New Roman"/>
          <w:sz w:val="28"/>
          <w:szCs w:val="28"/>
        </w:rPr>
      </w:pPr>
      <w:r w:rsidRPr="00A97F81">
        <w:rPr>
          <w:rFonts w:ascii="Times New Roman" w:hAnsi="Times New Roman"/>
          <w:sz w:val="28"/>
          <w:szCs w:val="28"/>
        </w:rPr>
        <w:t xml:space="preserve">продолжение работы по совершенствованию и автоматизации системы сбора и анализа данных по налоговым льготам (расходам), в том числе взаимодействие ФНС России, ФТС России, Минфина России и кураторов налоговых расходов при подготовке данных о фискальных характеристиках налоговых расходов. </w:t>
      </w:r>
    </w:p>
    <w:p w:rsidR="00A97F81" w:rsidRPr="00A97F81" w:rsidRDefault="00A97F81" w:rsidP="00A97F81">
      <w:pPr>
        <w:adjustRightInd w:val="0"/>
        <w:spacing w:before="120"/>
        <w:ind w:firstLine="709"/>
        <w:jc w:val="both"/>
        <w:rPr>
          <w:rFonts w:ascii="Times New Roman" w:hAnsi="Times New Roman"/>
          <w:sz w:val="28"/>
          <w:szCs w:val="28"/>
        </w:rPr>
      </w:pPr>
      <w:r w:rsidRPr="00A97F81">
        <w:rPr>
          <w:rFonts w:ascii="Times New Roman" w:hAnsi="Times New Roman"/>
          <w:sz w:val="28"/>
          <w:szCs w:val="28"/>
        </w:rPr>
        <w:t>С целью обеспечения комплексности и преемственности системы мониторинга и оценки налоговых расходов, а также совершенствования мер государственной поддержки в Красноярском крае планируется внесение изменений в постановление Правительства Красноярского края от 14.02.2020 № 103-п «Об утверждении Порядка формирования перечня налоговых расходов Красноярского края и Порядка оценки налоговых расходов Красноярского края», предусматривающих установление порядка оценки эффективности и целесообразности планируемых налоговых расходов на стадии разработки проекта нормативно-правового акта.</w:t>
      </w:r>
    </w:p>
    <w:p w:rsidR="00A97F81" w:rsidRPr="00A97F81" w:rsidRDefault="00A97F81" w:rsidP="00A97F81">
      <w:pPr>
        <w:spacing w:before="120"/>
        <w:ind w:firstLine="709"/>
        <w:jc w:val="both"/>
        <w:rPr>
          <w:rFonts w:ascii="Times New Roman" w:hAnsi="Times New Roman"/>
          <w:sz w:val="28"/>
          <w:szCs w:val="28"/>
        </w:rPr>
      </w:pPr>
      <w:r w:rsidRPr="00A97F81">
        <w:rPr>
          <w:rFonts w:ascii="Times New Roman" w:hAnsi="Times New Roman"/>
          <w:sz w:val="28"/>
          <w:szCs w:val="28"/>
        </w:rPr>
        <w:t>Кроме того, в целях актуализации Перечня налоговых расходов Красноярского края с учетом принятых в 2020–2024 годах нормативных правовых актов Красноярского края, которыми предусматриваются налоговые преференции, подготовлены изменения в распоряжение Правительства Красноярского края от 20.07.2020 № 508-р.</w:t>
      </w:r>
    </w:p>
    <w:p w:rsidR="00A97F81" w:rsidRPr="00A97F81" w:rsidRDefault="00A97F81" w:rsidP="00A97F81">
      <w:pPr>
        <w:spacing w:before="120"/>
        <w:ind w:firstLine="709"/>
        <w:jc w:val="both"/>
        <w:rPr>
          <w:rFonts w:ascii="Times New Roman" w:hAnsi="Times New Roman"/>
          <w:sz w:val="28"/>
          <w:szCs w:val="28"/>
        </w:rPr>
      </w:pPr>
      <w:r w:rsidRPr="00A97F81">
        <w:rPr>
          <w:rFonts w:ascii="Times New Roman" w:hAnsi="Times New Roman"/>
          <w:sz w:val="28"/>
          <w:szCs w:val="28"/>
        </w:rPr>
        <w:lastRenderedPageBreak/>
        <w:t>В плановом периоде в Красноярском крае продолжится совершенствование системы администрирования налоговых расходов, расширяя возможности для анализа и принятия решений об изменениях в налоговой системе. Особое внимание будет уделено анализу налоговых расходов на местном уровне, сфер применения налоговых льгот и совершенствованию нормативной правовой базы.</w:t>
      </w:r>
    </w:p>
    <w:p w:rsidR="00E201BA" w:rsidRPr="00E201BA" w:rsidRDefault="00E201BA" w:rsidP="00A97F81">
      <w:pPr>
        <w:ind w:firstLine="709"/>
      </w:pPr>
    </w:p>
    <w:p w:rsidR="00810B3E" w:rsidRPr="00810B3E" w:rsidRDefault="00810B3E" w:rsidP="00E201BA">
      <w:pPr>
        <w:tabs>
          <w:tab w:val="left" w:pos="0"/>
        </w:tabs>
        <w:spacing w:before="120"/>
        <w:ind w:firstLine="709"/>
        <w:jc w:val="both"/>
        <w:rPr>
          <w:rFonts w:ascii="Times New Roman" w:hAnsi="Times New Roman" w:cs="Times New Roman"/>
          <w:b/>
          <w:sz w:val="28"/>
          <w:szCs w:val="28"/>
        </w:rPr>
      </w:pPr>
      <w:r w:rsidRPr="00810B3E">
        <w:rPr>
          <w:rFonts w:ascii="Times New Roman" w:hAnsi="Times New Roman" w:cs="Times New Roman"/>
          <w:b/>
          <w:sz w:val="28"/>
          <w:szCs w:val="28"/>
        </w:rPr>
        <w:t>3.</w:t>
      </w:r>
      <w:r w:rsidR="0047105E">
        <w:rPr>
          <w:rFonts w:ascii="Times New Roman" w:hAnsi="Times New Roman" w:cs="Times New Roman"/>
          <w:b/>
          <w:sz w:val="28"/>
          <w:szCs w:val="28"/>
        </w:rPr>
        <w:t>6</w:t>
      </w:r>
      <w:r w:rsidRPr="00810B3E">
        <w:rPr>
          <w:rFonts w:ascii="Times New Roman" w:hAnsi="Times New Roman" w:cs="Times New Roman"/>
          <w:b/>
          <w:sz w:val="28"/>
          <w:szCs w:val="28"/>
        </w:rPr>
        <w:t xml:space="preserve">. </w:t>
      </w:r>
      <w:bookmarkStart w:id="47" w:name="_Toc85037607"/>
      <w:bookmarkStart w:id="48" w:name="_Toc116426890"/>
      <w:bookmarkStart w:id="49" w:name="_Toc116571582"/>
      <w:bookmarkStart w:id="50" w:name="_Toc147770263"/>
      <w:bookmarkStart w:id="51" w:name="_Toc179557792"/>
      <w:bookmarkStart w:id="52" w:name="_Toc179826266"/>
      <w:r w:rsidRPr="00810B3E">
        <w:rPr>
          <w:rFonts w:ascii="Times New Roman" w:hAnsi="Times New Roman" w:cs="Times New Roman"/>
          <w:b/>
          <w:sz w:val="28"/>
          <w:szCs w:val="28"/>
        </w:rPr>
        <w:t>П</w:t>
      </w:r>
      <w:r>
        <w:rPr>
          <w:rFonts w:ascii="Times New Roman" w:hAnsi="Times New Roman" w:cs="Times New Roman"/>
          <w:b/>
          <w:sz w:val="28"/>
          <w:szCs w:val="28"/>
        </w:rPr>
        <w:t>ОВЫШЕНИЕ ЭФФЕКТИВНОСТИ ИСПОЛЬЗОВАНИЯ ОБЪЕКТОВ</w:t>
      </w:r>
      <w:r w:rsidR="00243792">
        <w:rPr>
          <w:rFonts w:ascii="Times New Roman" w:hAnsi="Times New Roman" w:cs="Times New Roman"/>
          <w:b/>
          <w:sz w:val="28"/>
          <w:szCs w:val="28"/>
        </w:rPr>
        <w:t xml:space="preserve"> ЗЕМЕЛЬНО-ИМУЩЕСТВЕННОГО КОМПЛЕКСА</w:t>
      </w:r>
      <w:r w:rsidRPr="00810B3E">
        <w:rPr>
          <w:rFonts w:ascii="Times New Roman" w:hAnsi="Times New Roman" w:cs="Times New Roman"/>
          <w:b/>
          <w:sz w:val="28"/>
          <w:szCs w:val="28"/>
        </w:rPr>
        <w:t xml:space="preserve"> </w:t>
      </w:r>
      <w:bookmarkEnd w:id="47"/>
      <w:bookmarkEnd w:id="48"/>
      <w:bookmarkEnd w:id="49"/>
      <w:bookmarkEnd w:id="50"/>
      <w:bookmarkEnd w:id="51"/>
      <w:bookmarkEnd w:id="52"/>
    </w:p>
    <w:p w:rsidR="00243792" w:rsidRPr="00243792" w:rsidRDefault="00243792" w:rsidP="00243792">
      <w:pPr>
        <w:autoSpaceDE w:val="0"/>
        <w:autoSpaceDN w:val="0"/>
        <w:adjustRightInd w:val="0"/>
        <w:spacing w:before="120"/>
        <w:ind w:firstLine="709"/>
        <w:jc w:val="both"/>
        <w:rPr>
          <w:rFonts w:ascii="Times New Roman" w:hAnsi="Times New Roman"/>
          <w:bCs/>
          <w:sz w:val="28"/>
          <w:szCs w:val="28"/>
        </w:rPr>
      </w:pPr>
      <w:r w:rsidRPr="00243792">
        <w:rPr>
          <w:rFonts w:ascii="Times New Roman" w:hAnsi="Times New Roman"/>
          <w:bCs/>
          <w:sz w:val="28"/>
          <w:szCs w:val="28"/>
        </w:rPr>
        <w:t>В целях повышения качества управления земельно-имущественным комплексом Красноярского края и наращивания доходного потенциала местных бюджетов осуществляется координация межведомственного взаимодействия органов местного самоуправления с УФНС по краю и Управлением Росреестра по Красноярскому краю (Росреестр по Красноярскому краю).</w:t>
      </w:r>
    </w:p>
    <w:p w:rsidR="00243792" w:rsidRPr="00243792" w:rsidRDefault="00243792" w:rsidP="00243792">
      <w:pPr>
        <w:autoSpaceDE w:val="0"/>
        <w:autoSpaceDN w:val="0"/>
        <w:adjustRightInd w:val="0"/>
        <w:spacing w:before="120"/>
        <w:ind w:firstLine="709"/>
        <w:jc w:val="both"/>
        <w:rPr>
          <w:rFonts w:ascii="Times New Roman" w:hAnsi="Times New Roman"/>
          <w:bCs/>
          <w:sz w:val="28"/>
          <w:szCs w:val="28"/>
        </w:rPr>
      </w:pPr>
      <w:r w:rsidRPr="00243792">
        <w:rPr>
          <w:rFonts w:ascii="Times New Roman" w:hAnsi="Times New Roman"/>
          <w:bCs/>
          <w:sz w:val="28"/>
          <w:szCs w:val="28"/>
        </w:rPr>
        <w:t xml:space="preserve">Для максимального вовлечения объектов недвижимости </w:t>
      </w:r>
      <w:r w:rsidRPr="00243792">
        <w:rPr>
          <w:rFonts w:ascii="Times New Roman" w:hAnsi="Times New Roman"/>
          <w:bCs/>
          <w:sz w:val="28"/>
          <w:szCs w:val="28"/>
        </w:rPr>
        <w:br/>
        <w:t>в экономический оборот будет продолжена работа по следующим направлениям:</w:t>
      </w:r>
    </w:p>
    <w:p w:rsidR="00243792" w:rsidRPr="00243792" w:rsidRDefault="00243792" w:rsidP="00243792">
      <w:pPr>
        <w:autoSpaceDE w:val="0"/>
        <w:autoSpaceDN w:val="0"/>
        <w:adjustRightInd w:val="0"/>
        <w:spacing w:before="120"/>
        <w:ind w:firstLine="709"/>
        <w:jc w:val="both"/>
        <w:rPr>
          <w:rFonts w:ascii="Times New Roman" w:hAnsi="Times New Roman"/>
          <w:bCs/>
          <w:sz w:val="28"/>
          <w:szCs w:val="28"/>
        </w:rPr>
      </w:pPr>
      <w:r w:rsidRPr="00243792">
        <w:rPr>
          <w:rFonts w:ascii="Times New Roman" w:hAnsi="Times New Roman"/>
          <w:bCs/>
          <w:sz w:val="28"/>
          <w:szCs w:val="28"/>
        </w:rPr>
        <w:t xml:space="preserve">уточнение данных о характеристиках земельных участков (категории </w:t>
      </w:r>
      <w:r w:rsidRPr="00243792">
        <w:rPr>
          <w:rFonts w:ascii="Times New Roman" w:hAnsi="Times New Roman"/>
          <w:bCs/>
          <w:sz w:val="28"/>
          <w:szCs w:val="28"/>
        </w:rPr>
        <w:br/>
        <w:t>и (или) виде разрешенного использования) в Едином государственном реестре недвижимости (ЕГРН);</w:t>
      </w:r>
    </w:p>
    <w:p w:rsidR="00243792" w:rsidRPr="00243792" w:rsidRDefault="00243792" w:rsidP="00243792">
      <w:pPr>
        <w:autoSpaceDE w:val="0"/>
        <w:autoSpaceDN w:val="0"/>
        <w:adjustRightInd w:val="0"/>
        <w:spacing w:before="120"/>
        <w:ind w:firstLine="709"/>
        <w:jc w:val="both"/>
        <w:rPr>
          <w:rFonts w:ascii="Times New Roman" w:hAnsi="Times New Roman"/>
          <w:color w:val="FFFFFF"/>
          <w:sz w:val="28"/>
          <w:szCs w:val="28"/>
        </w:rPr>
      </w:pPr>
      <w:r w:rsidRPr="00243792">
        <w:rPr>
          <w:rFonts w:ascii="Times New Roman" w:hAnsi="Times New Roman"/>
          <w:bCs/>
          <w:sz w:val="28"/>
          <w:szCs w:val="28"/>
        </w:rPr>
        <w:t>проведение инвентаризации адресов объектов адресации и земельных участков и внесение сведений в Государственный адресный реестр (ГАР);</w:t>
      </w:r>
    </w:p>
    <w:p w:rsidR="00243792" w:rsidRPr="00243792" w:rsidRDefault="00243792" w:rsidP="00243792">
      <w:pPr>
        <w:autoSpaceDE w:val="0"/>
        <w:autoSpaceDN w:val="0"/>
        <w:adjustRightInd w:val="0"/>
        <w:spacing w:before="120"/>
        <w:ind w:firstLine="709"/>
        <w:jc w:val="both"/>
        <w:rPr>
          <w:rFonts w:ascii="Times New Roman" w:hAnsi="Times New Roman"/>
          <w:bCs/>
          <w:sz w:val="28"/>
          <w:szCs w:val="28"/>
        </w:rPr>
      </w:pPr>
      <w:r w:rsidRPr="00243792">
        <w:rPr>
          <w:rFonts w:ascii="Times New Roman" w:hAnsi="Times New Roman"/>
          <w:bCs/>
          <w:sz w:val="28"/>
          <w:szCs w:val="28"/>
        </w:rPr>
        <w:t xml:space="preserve">внесение сведений в Федеральную информационную адресную систему (ФИАС); </w:t>
      </w:r>
    </w:p>
    <w:p w:rsidR="00243792" w:rsidRPr="00243792" w:rsidRDefault="00243792" w:rsidP="00243792">
      <w:pPr>
        <w:autoSpaceDE w:val="0"/>
        <w:autoSpaceDN w:val="0"/>
        <w:adjustRightInd w:val="0"/>
        <w:spacing w:before="120"/>
        <w:ind w:firstLine="709"/>
        <w:jc w:val="both"/>
        <w:rPr>
          <w:rFonts w:ascii="Times New Roman" w:hAnsi="Times New Roman"/>
          <w:bCs/>
          <w:sz w:val="28"/>
          <w:szCs w:val="28"/>
        </w:rPr>
      </w:pPr>
      <w:r w:rsidRPr="00243792">
        <w:rPr>
          <w:rFonts w:ascii="Times New Roman" w:hAnsi="Times New Roman"/>
          <w:bCs/>
          <w:sz w:val="28"/>
          <w:szCs w:val="28"/>
        </w:rPr>
        <w:t xml:space="preserve">внесение в ЕГРН сведений о границах территориальных зон и населенных пунктов; </w:t>
      </w:r>
    </w:p>
    <w:p w:rsidR="00243792" w:rsidRPr="00243792" w:rsidRDefault="00243792" w:rsidP="00243792">
      <w:pPr>
        <w:autoSpaceDE w:val="0"/>
        <w:autoSpaceDN w:val="0"/>
        <w:adjustRightInd w:val="0"/>
        <w:spacing w:before="120"/>
        <w:ind w:firstLine="709"/>
        <w:jc w:val="both"/>
        <w:rPr>
          <w:rFonts w:ascii="Times New Roman" w:hAnsi="Times New Roman"/>
          <w:bCs/>
          <w:sz w:val="28"/>
          <w:szCs w:val="28"/>
        </w:rPr>
      </w:pPr>
      <w:r w:rsidRPr="00243792">
        <w:rPr>
          <w:rFonts w:ascii="Times New Roman" w:hAnsi="Times New Roman"/>
          <w:bCs/>
          <w:sz w:val="28"/>
          <w:szCs w:val="28"/>
        </w:rPr>
        <w:t xml:space="preserve">внесение в ЕГРН сведений о правообладателях ранее учтенных объектов недвижимости. </w:t>
      </w:r>
    </w:p>
    <w:p w:rsidR="00243792" w:rsidRPr="00243792" w:rsidRDefault="00243792" w:rsidP="00243792">
      <w:pPr>
        <w:widowControl w:val="0"/>
        <w:autoSpaceDE w:val="0"/>
        <w:autoSpaceDN w:val="0"/>
        <w:adjustRightInd w:val="0"/>
        <w:spacing w:before="120"/>
        <w:ind w:firstLine="708"/>
        <w:jc w:val="both"/>
        <w:rPr>
          <w:rFonts w:ascii="Times New Roman" w:hAnsi="Times New Roman"/>
          <w:bCs/>
          <w:sz w:val="28"/>
          <w:szCs w:val="28"/>
        </w:rPr>
      </w:pPr>
      <w:r w:rsidRPr="00243792">
        <w:rPr>
          <w:rFonts w:ascii="Times New Roman" w:hAnsi="Times New Roman"/>
          <w:bCs/>
          <w:sz w:val="28"/>
          <w:szCs w:val="28"/>
        </w:rPr>
        <w:t xml:space="preserve">На системной основе в целях актуализации сведений и максимального вовлечения в налоговый оборот объектов недвижимости проводится работа </w:t>
      </w:r>
      <w:r w:rsidRPr="00243792">
        <w:rPr>
          <w:rFonts w:ascii="Times New Roman" w:hAnsi="Times New Roman"/>
          <w:bCs/>
          <w:sz w:val="28"/>
          <w:szCs w:val="28"/>
        </w:rPr>
        <w:br/>
        <w:t xml:space="preserve">по наполнению ЕГРН и ФИАС достоверными сведениями, в том числе </w:t>
      </w:r>
      <w:r w:rsidRPr="00243792">
        <w:rPr>
          <w:rFonts w:ascii="Times New Roman" w:hAnsi="Times New Roman"/>
          <w:bCs/>
          <w:sz w:val="28"/>
          <w:szCs w:val="28"/>
        </w:rPr>
        <w:br/>
        <w:t>по уточнению категории, вида разрешенного использования и адресов земельных участков, а также адресов объектов адресации. В 2025-2027 годах такая работа будет продолжена</w:t>
      </w:r>
      <w:r>
        <w:rPr>
          <w:rFonts w:ascii="Times New Roman" w:hAnsi="Times New Roman"/>
          <w:bCs/>
          <w:sz w:val="28"/>
          <w:szCs w:val="28"/>
        </w:rPr>
        <w:t>.</w:t>
      </w:r>
    </w:p>
    <w:p w:rsidR="00243792" w:rsidRPr="008059B3" w:rsidRDefault="00243792" w:rsidP="00243792">
      <w:pPr>
        <w:spacing w:before="120"/>
        <w:ind w:firstLine="709"/>
        <w:jc w:val="both"/>
        <w:rPr>
          <w:rFonts w:ascii="Times New Roman" w:hAnsi="Times New Roman"/>
          <w:bCs/>
          <w:sz w:val="28"/>
          <w:szCs w:val="28"/>
        </w:rPr>
      </w:pPr>
      <w:r w:rsidRPr="00243792">
        <w:rPr>
          <w:rFonts w:ascii="Times New Roman" w:hAnsi="Times New Roman"/>
          <w:bCs/>
          <w:sz w:val="28"/>
          <w:szCs w:val="28"/>
        </w:rPr>
        <w:t xml:space="preserve">В целях повышения эффективности использования объектов муниципальной собственности, а также земельных участков, собственность </w:t>
      </w:r>
      <w:r w:rsidRPr="00243792">
        <w:rPr>
          <w:rFonts w:ascii="Times New Roman" w:hAnsi="Times New Roman"/>
          <w:bCs/>
          <w:sz w:val="28"/>
          <w:szCs w:val="28"/>
        </w:rPr>
        <w:lastRenderedPageBreak/>
        <w:t xml:space="preserve">на которые не разграничена в соответствии с решением Правительства Красноярского края в </w:t>
      </w:r>
      <w:proofErr w:type="spellStart"/>
      <w:r>
        <w:rPr>
          <w:rFonts w:ascii="Times New Roman" w:hAnsi="Times New Roman"/>
          <w:bCs/>
          <w:sz w:val="28"/>
          <w:szCs w:val="28"/>
        </w:rPr>
        <w:t>Балахтинском</w:t>
      </w:r>
      <w:proofErr w:type="spellEnd"/>
      <w:r>
        <w:rPr>
          <w:rFonts w:ascii="Times New Roman" w:hAnsi="Times New Roman"/>
          <w:bCs/>
          <w:sz w:val="28"/>
          <w:szCs w:val="28"/>
        </w:rPr>
        <w:t xml:space="preserve"> районе</w:t>
      </w:r>
      <w:r w:rsidRPr="00243792">
        <w:rPr>
          <w:rFonts w:ascii="Times New Roman" w:hAnsi="Times New Roman"/>
          <w:bCs/>
          <w:sz w:val="28"/>
          <w:szCs w:val="28"/>
        </w:rPr>
        <w:t xml:space="preserve"> внедрена </w:t>
      </w:r>
      <w:r w:rsidRPr="00243792">
        <w:rPr>
          <w:rFonts w:ascii="Times New Roman" w:hAnsi="Times New Roman"/>
          <w:sz w:val="28"/>
          <w:szCs w:val="28"/>
        </w:rPr>
        <w:t>государственная межведомственная информационная система централизованного учета объектов земельно-имущественного комплекса Красноярского края</w:t>
      </w:r>
      <w:r w:rsidRPr="00243792">
        <w:rPr>
          <w:rStyle w:val="a9"/>
          <w:rFonts w:ascii="Times New Roman" w:hAnsi="Times New Roman"/>
          <w:sz w:val="28"/>
          <w:szCs w:val="28"/>
        </w:rPr>
        <w:footnoteReference w:id="1"/>
      </w:r>
      <w:r w:rsidRPr="00243792">
        <w:rPr>
          <w:rFonts w:ascii="Times New Roman" w:hAnsi="Times New Roman"/>
          <w:sz w:val="28"/>
          <w:szCs w:val="28"/>
        </w:rPr>
        <w:t xml:space="preserve"> (ГМИС)</w:t>
      </w:r>
      <w:r w:rsidRPr="00243792">
        <w:rPr>
          <w:rFonts w:ascii="Times New Roman" w:hAnsi="Times New Roman"/>
          <w:bCs/>
          <w:sz w:val="28"/>
          <w:szCs w:val="28"/>
        </w:rPr>
        <w:t xml:space="preserve">, </w:t>
      </w:r>
      <w:r w:rsidRPr="008059B3">
        <w:rPr>
          <w:rFonts w:ascii="Times New Roman" w:hAnsi="Times New Roman"/>
          <w:bCs/>
          <w:sz w:val="28"/>
          <w:szCs w:val="28"/>
        </w:rPr>
        <w:t>все сельсоветы района завершили работу по переходу на данную систему.</w:t>
      </w:r>
    </w:p>
    <w:p w:rsidR="00243792" w:rsidRDefault="00243792" w:rsidP="00243792">
      <w:pPr>
        <w:spacing w:before="120"/>
        <w:ind w:firstLine="709"/>
        <w:jc w:val="both"/>
        <w:rPr>
          <w:rFonts w:ascii="Times New Roman" w:hAnsi="Times New Roman"/>
          <w:sz w:val="28"/>
          <w:szCs w:val="28"/>
        </w:rPr>
      </w:pPr>
      <w:r w:rsidRPr="00243792">
        <w:rPr>
          <w:rFonts w:ascii="Times New Roman" w:hAnsi="Times New Roman"/>
          <w:sz w:val="28"/>
          <w:szCs w:val="28"/>
        </w:rPr>
        <w:t xml:space="preserve">Кроме того, на территории </w:t>
      </w:r>
      <w:proofErr w:type="spellStart"/>
      <w:r>
        <w:rPr>
          <w:rFonts w:ascii="Times New Roman" w:hAnsi="Times New Roman"/>
          <w:sz w:val="28"/>
          <w:szCs w:val="28"/>
        </w:rPr>
        <w:t>Балахтинского</w:t>
      </w:r>
      <w:proofErr w:type="spellEnd"/>
      <w:r>
        <w:rPr>
          <w:rFonts w:ascii="Times New Roman" w:hAnsi="Times New Roman"/>
          <w:sz w:val="28"/>
          <w:szCs w:val="28"/>
        </w:rPr>
        <w:t xml:space="preserve"> района</w:t>
      </w:r>
      <w:r w:rsidRPr="00243792">
        <w:rPr>
          <w:rFonts w:ascii="Times New Roman" w:hAnsi="Times New Roman"/>
          <w:sz w:val="28"/>
          <w:szCs w:val="28"/>
        </w:rPr>
        <w:t xml:space="preserve"> будет продолжена работа по внесению границ населенных пунктов и территориальных зон. </w:t>
      </w:r>
      <w:r w:rsidRPr="00243792">
        <w:rPr>
          <w:rFonts w:ascii="Times New Roman" w:hAnsi="Times New Roman"/>
          <w:sz w:val="28"/>
          <w:szCs w:val="28"/>
        </w:rPr>
        <w:br/>
        <w:t>Работы по описанию местоположения границ населенных пунктов и территориальных зон должны быть завершены до конца 2025 года</w:t>
      </w:r>
      <w:r>
        <w:rPr>
          <w:rFonts w:ascii="Times New Roman" w:hAnsi="Times New Roman"/>
          <w:sz w:val="28"/>
          <w:szCs w:val="28"/>
        </w:rPr>
        <w:t>.</w:t>
      </w:r>
    </w:p>
    <w:p w:rsidR="00243792" w:rsidRDefault="00243792" w:rsidP="00243792">
      <w:pPr>
        <w:spacing w:before="120"/>
        <w:ind w:firstLine="709"/>
        <w:jc w:val="both"/>
        <w:rPr>
          <w:rFonts w:ascii="Times New Roman" w:hAnsi="Times New Roman"/>
          <w:sz w:val="28"/>
          <w:szCs w:val="28"/>
        </w:rPr>
      </w:pPr>
      <w:r w:rsidRPr="00243792">
        <w:rPr>
          <w:rFonts w:ascii="Times New Roman" w:hAnsi="Times New Roman"/>
          <w:sz w:val="28"/>
          <w:szCs w:val="28"/>
        </w:rPr>
        <w:t xml:space="preserve">Таким </w:t>
      </w:r>
      <w:proofErr w:type="gramStart"/>
      <w:r w:rsidRPr="00243792">
        <w:rPr>
          <w:rFonts w:ascii="Times New Roman" w:hAnsi="Times New Roman"/>
          <w:sz w:val="28"/>
          <w:szCs w:val="28"/>
        </w:rPr>
        <w:t>образом</w:t>
      </w:r>
      <w:proofErr w:type="gramEnd"/>
      <w:r w:rsidRPr="00243792">
        <w:rPr>
          <w:rFonts w:ascii="Times New Roman" w:hAnsi="Times New Roman"/>
          <w:sz w:val="28"/>
          <w:szCs w:val="28"/>
        </w:rPr>
        <w:t xml:space="preserve"> проводимая единая политика в области управления государственным и муниципальным имуществом Красноярского края на основе автоматизированной системы процесса управления, учёта объектов земельно-имущественного комплекса позволит повысить эффективность и налоговые и неналоговые доходы консолидированного бюджета края</w:t>
      </w:r>
      <w:r>
        <w:rPr>
          <w:rFonts w:ascii="Times New Roman" w:hAnsi="Times New Roman"/>
          <w:sz w:val="28"/>
          <w:szCs w:val="28"/>
        </w:rPr>
        <w:t xml:space="preserve"> и местных бюджетов</w:t>
      </w:r>
      <w:r w:rsidRPr="00243792">
        <w:rPr>
          <w:rFonts w:ascii="Times New Roman" w:hAnsi="Times New Roman"/>
          <w:sz w:val="28"/>
          <w:szCs w:val="28"/>
        </w:rPr>
        <w:t>.</w:t>
      </w:r>
    </w:p>
    <w:p w:rsidR="0047105E" w:rsidRDefault="0047105E" w:rsidP="0047105E">
      <w:pPr>
        <w:pStyle w:val="a3"/>
        <w:numPr>
          <w:ilvl w:val="0"/>
          <w:numId w:val="2"/>
        </w:numPr>
        <w:spacing w:before="120"/>
        <w:ind w:left="0" w:firstLine="709"/>
        <w:jc w:val="both"/>
        <w:rPr>
          <w:rFonts w:ascii="Times New Roman" w:hAnsi="Times New Roman"/>
          <w:b/>
          <w:sz w:val="28"/>
          <w:szCs w:val="28"/>
        </w:rPr>
      </w:pPr>
      <w:r>
        <w:rPr>
          <w:rFonts w:ascii="Times New Roman" w:hAnsi="Times New Roman"/>
          <w:b/>
          <w:sz w:val="28"/>
          <w:szCs w:val="28"/>
        </w:rPr>
        <w:t>ОСНОВНЫЕ НАПРАВЛЕНИЯ</w:t>
      </w:r>
      <w:r w:rsidR="00754DAA">
        <w:rPr>
          <w:rFonts w:ascii="Times New Roman" w:hAnsi="Times New Roman"/>
          <w:b/>
          <w:sz w:val="28"/>
          <w:szCs w:val="28"/>
        </w:rPr>
        <w:t xml:space="preserve"> </w:t>
      </w:r>
      <w:r>
        <w:rPr>
          <w:rFonts w:ascii="Times New Roman" w:hAnsi="Times New Roman"/>
          <w:b/>
          <w:sz w:val="28"/>
          <w:szCs w:val="28"/>
        </w:rPr>
        <w:t>ДОЛГОВОЙ ПОЛИТИКИ БАЛАХТИНСКОГО РАЙОНА НА 2025 ГОД И ПЛАНОВЫЙ ПЕРИОД 2026-2027 ГОДОВ</w:t>
      </w:r>
    </w:p>
    <w:p w:rsidR="0047105E" w:rsidRDefault="0047105E" w:rsidP="0047105E">
      <w:pPr>
        <w:pStyle w:val="a3"/>
        <w:spacing w:before="120"/>
        <w:ind w:left="709"/>
        <w:jc w:val="both"/>
        <w:rPr>
          <w:rFonts w:ascii="Times New Roman" w:hAnsi="Times New Roman"/>
          <w:b/>
          <w:sz w:val="28"/>
          <w:szCs w:val="28"/>
        </w:rPr>
      </w:pPr>
    </w:p>
    <w:p w:rsidR="0047105E" w:rsidRDefault="0047105E" w:rsidP="0047105E">
      <w:pPr>
        <w:pStyle w:val="a3"/>
        <w:numPr>
          <w:ilvl w:val="1"/>
          <w:numId w:val="2"/>
        </w:numPr>
        <w:spacing w:before="120"/>
        <w:jc w:val="both"/>
        <w:rPr>
          <w:rFonts w:ascii="Times New Roman" w:hAnsi="Times New Roman"/>
          <w:b/>
          <w:sz w:val="28"/>
          <w:szCs w:val="28"/>
        </w:rPr>
      </w:pPr>
      <w:r>
        <w:rPr>
          <w:rFonts w:ascii="Times New Roman" w:hAnsi="Times New Roman"/>
          <w:b/>
          <w:sz w:val="28"/>
          <w:szCs w:val="28"/>
        </w:rPr>
        <w:t>ЦЕЛИ И</w:t>
      </w:r>
      <w:r w:rsidR="0079372D">
        <w:rPr>
          <w:rFonts w:ascii="Times New Roman" w:hAnsi="Times New Roman"/>
          <w:b/>
          <w:sz w:val="28"/>
          <w:szCs w:val="28"/>
        </w:rPr>
        <w:t xml:space="preserve"> </w:t>
      </w:r>
      <w:r>
        <w:rPr>
          <w:rFonts w:ascii="Times New Roman" w:hAnsi="Times New Roman"/>
          <w:b/>
          <w:sz w:val="28"/>
          <w:szCs w:val="28"/>
        </w:rPr>
        <w:t>ЗАДАЧИ ДОЛГОВОЙ ПОЛИТИКИ</w:t>
      </w:r>
    </w:p>
    <w:p w:rsidR="0047105E" w:rsidRDefault="0047105E" w:rsidP="0047105E">
      <w:pPr>
        <w:spacing w:before="120"/>
        <w:ind w:left="426"/>
        <w:jc w:val="both"/>
        <w:rPr>
          <w:rFonts w:ascii="Times New Roman" w:hAnsi="Times New Roman"/>
          <w:sz w:val="28"/>
          <w:szCs w:val="28"/>
        </w:rPr>
      </w:pPr>
      <w:r>
        <w:rPr>
          <w:rFonts w:ascii="Times New Roman" w:hAnsi="Times New Roman"/>
          <w:sz w:val="28"/>
          <w:szCs w:val="28"/>
        </w:rPr>
        <w:t>Целями долговой политики являются:</w:t>
      </w:r>
    </w:p>
    <w:p w:rsidR="0047105E" w:rsidRDefault="0047105E" w:rsidP="0047105E">
      <w:pPr>
        <w:spacing w:before="120"/>
        <w:ind w:left="426"/>
        <w:jc w:val="both"/>
        <w:rPr>
          <w:rFonts w:ascii="Times New Roman" w:hAnsi="Times New Roman"/>
          <w:sz w:val="28"/>
          <w:szCs w:val="28"/>
        </w:rPr>
      </w:pPr>
      <w:r>
        <w:rPr>
          <w:rFonts w:ascii="Times New Roman" w:hAnsi="Times New Roman"/>
          <w:sz w:val="28"/>
          <w:szCs w:val="28"/>
        </w:rPr>
        <w:t>обеспечение сбалансированности районного бюджета;</w:t>
      </w:r>
    </w:p>
    <w:p w:rsidR="0047105E" w:rsidRPr="0047105E" w:rsidRDefault="0047105E" w:rsidP="0047105E">
      <w:pPr>
        <w:spacing w:before="120"/>
        <w:ind w:firstLine="426"/>
        <w:jc w:val="both"/>
        <w:rPr>
          <w:rFonts w:ascii="Times New Roman" w:hAnsi="Times New Roman"/>
          <w:sz w:val="28"/>
          <w:szCs w:val="28"/>
        </w:rPr>
      </w:pPr>
      <w:r>
        <w:rPr>
          <w:rFonts w:ascii="Times New Roman" w:hAnsi="Times New Roman"/>
          <w:sz w:val="28"/>
          <w:szCs w:val="28"/>
        </w:rPr>
        <w:t xml:space="preserve">поддержание объема муниципального долга </w:t>
      </w:r>
      <w:proofErr w:type="spellStart"/>
      <w:r>
        <w:rPr>
          <w:rFonts w:ascii="Times New Roman" w:hAnsi="Times New Roman"/>
          <w:sz w:val="28"/>
          <w:szCs w:val="28"/>
        </w:rPr>
        <w:t>Балахтинского</w:t>
      </w:r>
      <w:proofErr w:type="spellEnd"/>
      <w:r>
        <w:rPr>
          <w:rFonts w:ascii="Times New Roman" w:hAnsi="Times New Roman"/>
          <w:sz w:val="28"/>
          <w:szCs w:val="28"/>
        </w:rPr>
        <w:t xml:space="preserve"> района на экономически безопасном уровне с учетом всех ограничений, установленных бюджетным законодательством Российской Федерации.</w:t>
      </w:r>
    </w:p>
    <w:p w:rsidR="0047105E" w:rsidRPr="0047105E" w:rsidRDefault="0047105E" w:rsidP="0047105E">
      <w:pPr>
        <w:tabs>
          <w:tab w:val="left" w:pos="1080"/>
        </w:tabs>
        <w:spacing w:before="120"/>
        <w:ind w:firstLine="709"/>
        <w:jc w:val="both"/>
        <w:rPr>
          <w:rFonts w:ascii="Times New Roman" w:hAnsi="Times New Roman"/>
          <w:sz w:val="28"/>
          <w:szCs w:val="28"/>
        </w:rPr>
      </w:pPr>
      <w:r w:rsidRPr="0047105E">
        <w:rPr>
          <w:rFonts w:ascii="Times New Roman" w:hAnsi="Times New Roman"/>
          <w:sz w:val="28"/>
          <w:szCs w:val="28"/>
        </w:rPr>
        <w:t>Задачами долговой политики, направленной на достижение поставленных целей, являются:</w:t>
      </w:r>
    </w:p>
    <w:p w:rsidR="0047105E" w:rsidRPr="0047105E" w:rsidRDefault="0047105E" w:rsidP="0047105E">
      <w:pPr>
        <w:tabs>
          <w:tab w:val="left" w:pos="1080"/>
        </w:tabs>
        <w:spacing w:before="120"/>
        <w:ind w:firstLine="709"/>
        <w:jc w:val="both"/>
        <w:rPr>
          <w:rFonts w:ascii="Times New Roman" w:hAnsi="Times New Roman"/>
          <w:sz w:val="28"/>
          <w:szCs w:val="28"/>
        </w:rPr>
      </w:pPr>
      <w:r w:rsidRPr="0047105E">
        <w:rPr>
          <w:rFonts w:ascii="Times New Roman" w:hAnsi="Times New Roman"/>
          <w:sz w:val="28"/>
          <w:szCs w:val="28"/>
        </w:rPr>
        <w:t xml:space="preserve">планирование объемов и сроков привлечения заимствований </w:t>
      </w:r>
      <w:r w:rsidRPr="0047105E">
        <w:rPr>
          <w:rFonts w:ascii="Times New Roman" w:hAnsi="Times New Roman"/>
          <w:sz w:val="28"/>
          <w:szCs w:val="28"/>
        </w:rPr>
        <w:br/>
        <w:t xml:space="preserve">в соответствии с программой </w:t>
      </w:r>
      <w:r w:rsidR="0079372D">
        <w:rPr>
          <w:rFonts w:ascii="Times New Roman" w:hAnsi="Times New Roman"/>
          <w:sz w:val="28"/>
          <w:szCs w:val="28"/>
        </w:rPr>
        <w:t>муниципальных</w:t>
      </w:r>
      <w:r w:rsidRPr="0047105E">
        <w:rPr>
          <w:rFonts w:ascii="Times New Roman" w:hAnsi="Times New Roman"/>
          <w:sz w:val="28"/>
          <w:szCs w:val="28"/>
        </w:rPr>
        <w:t xml:space="preserve"> внутренних заимствований </w:t>
      </w:r>
      <w:proofErr w:type="spellStart"/>
      <w:r w:rsidR="0079372D">
        <w:rPr>
          <w:rFonts w:ascii="Times New Roman" w:hAnsi="Times New Roman"/>
          <w:sz w:val="28"/>
          <w:szCs w:val="28"/>
        </w:rPr>
        <w:t>Балахтинского</w:t>
      </w:r>
      <w:proofErr w:type="spellEnd"/>
      <w:r w:rsidR="0079372D">
        <w:rPr>
          <w:rFonts w:ascii="Times New Roman" w:hAnsi="Times New Roman"/>
          <w:sz w:val="28"/>
          <w:szCs w:val="28"/>
        </w:rPr>
        <w:t xml:space="preserve"> района;</w:t>
      </w:r>
    </w:p>
    <w:p w:rsidR="0047105E" w:rsidRDefault="0047105E" w:rsidP="0047105E">
      <w:pPr>
        <w:tabs>
          <w:tab w:val="left" w:pos="1080"/>
        </w:tabs>
        <w:spacing w:before="120"/>
        <w:ind w:firstLine="709"/>
        <w:jc w:val="both"/>
        <w:rPr>
          <w:rFonts w:ascii="Times New Roman" w:hAnsi="Times New Roman"/>
          <w:sz w:val="28"/>
          <w:szCs w:val="28"/>
        </w:rPr>
      </w:pPr>
      <w:r w:rsidRPr="0047105E">
        <w:rPr>
          <w:rFonts w:ascii="Times New Roman" w:hAnsi="Times New Roman"/>
          <w:sz w:val="28"/>
          <w:szCs w:val="28"/>
        </w:rPr>
        <w:t xml:space="preserve">своевременное погашение и обслуживание долговых обязательств </w:t>
      </w:r>
      <w:proofErr w:type="spellStart"/>
      <w:r w:rsidR="0079372D">
        <w:rPr>
          <w:rFonts w:ascii="Times New Roman" w:hAnsi="Times New Roman"/>
          <w:sz w:val="28"/>
          <w:szCs w:val="28"/>
        </w:rPr>
        <w:t>Балахтинского</w:t>
      </w:r>
      <w:proofErr w:type="spellEnd"/>
      <w:r w:rsidR="0079372D">
        <w:rPr>
          <w:rFonts w:ascii="Times New Roman" w:hAnsi="Times New Roman"/>
          <w:sz w:val="28"/>
          <w:szCs w:val="28"/>
        </w:rPr>
        <w:t xml:space="preserve"> района</w:t>
      </w:r>
      <w:r w:rsidR="00754DAA">
        <w:rPr>
          <w:rFonts w:ascii="Times New Roman" w:hAnsi="Times New Roman"/>
          <w:sz w:val="28"/>
          <w:szCs w:val="28"/>
        </w:rPr>
        <w:t>.</w:t>
      </w:r>
    </w:p>
    <w:p w:rsidR="002E093F" w:rsidRPr="002E093F" w:rsidRDefault="002E093F" w:rsidP="008059B3">
      <w:pPr>
        <w:spacing w:after="120"/>
        <w:contextualSpacing/>
        <w:jc w:val="both"/>
        <w:rPr>
          <w:rFonts w:ascii="Times New Roman" w:hAnsi="Times New Roman"/>
          <w:sz w:val="28"/>
          <w:szCs w:val="28"/>
        </w:rPr>
      </w:pPr>
    </w:p>
    <w:p w:rsidR="002E093F" w:rsidRPr="002E093F" w:rsidRDefault="002E093F" w:rsidP="002E093F"/>
    <w:p w:rsidR="006D0594" w:rsidRPr="006D0594" w:rsidRDefault="006D0594" w:rsidP="006D0594">
      <w:pPr>
        <w:pStyle w:val="2"/>
        <w:ind w:firstLine="426"/>
        <w:jc w:val="both"/>
        <w:rPr>
          <w:rFonts w:ascii="Times New Roman" w:eastAsiaTheme="minorHAnsi" w:hAnsi="Times New Roman" w:cstheme="minorBidi"/>
          <w:color w:val="auto"/>
          <w:sz w:val="28"/>
          <w:szCs w:val="28"/>
        </w:rPr>
      </w:pPr>
    </w:p>
    <w:p w:rsidR="006D0594" w:rsidRPr="006D0594" w:rsidRDefault="006D0594" w:rsidP="006D0594">
      <w:pPr>
        <w:spacing w:before="120"/>
        <w:ind w:firstLine="709"/>
        <w:jc w:val="both"/>
        <w:rPr>
          <w:rFonts w:ascii="Times New Roman" w:hAnsi="Times New Roman"/>
          <w:sz w:val="28"/>
          <w:szCs w:val="28"/>
        </w:rPr>
      </w:pPr>
    </w:p>
    <w:p w:rsidR="006D0594" w:rsidRPr="006D0594" w:rsidRDefault="006D0594" w:rsidP="006D0594">
      <w:pPr>
        <w:ind w:firstLine="709"/>
        <w:jc w:val="both"/>
        <w:rPr>
          <w:rFonts w:ascii="Times New Roman" w:hAnsi="Times New Roman" w:cs="Times New Roman"/>
          <w:sz w:val="28"/>
          <w:szCs w:val="28"/>
        </w:rPr>
      </w:pPr>
    </w:p>
    <w:p w:rsidR="0088666B" w:rsidRPr="00DF6A52" w:rsidRDefault="0088666B" w:rsidP="0088666B">
      <w:pPr>
        <w:rPr>
          <w:lang w:eastAsia="ru-RU"/>
        </w:rPr>
      </w:pPr>
    </w:p>
    <w:p w:rsidR="00A8141D" w:rsidRPr="00A8141D" w:rsidRDefault="00A8141D" w:rsidP="00A8141D">
      <w:pPr>
        <w:pStyle w:val="a3"/>
        <w:ind w:left="1146"/>
      </w:pPr>
    </w:p>
    <w:p w:rsidR="00AE0C12" w:rsidRPr="00A8141D" w:rsidRDefault="00AE0C12" w:rsidP="00A8141D">
      <w:pPr>
        <w:spacing w:before="120"/>
        <w:ind w:firstLine="709"/>
        <w:jc w:val="both"/>
        <w:rPr>
          <w:rFonts w:ascii="Times New Roman" w:eastAsia="Calibri" w:hAnsi="Times New Roman" w:cs="Times New Roman"/>
          <w:b/>
          <w:i/>
          <w:sz w:val="28"/>
          <w:szCs w:val="28"/>
        </w:rPr>
      </w:pPr>
    </w:p>
    <w:p w:rsidR="00AE0C12" w:rsidRPr="00A76149" w:rsidRDefault="00AE0C12" w:rsidP="00A76149">
      <w:pPr>
        <w:spacing w:before="120"/>
        <w:ind w:firstLine="709"/>
        <w:jc w:val="both"/>
        <w:rPr>
          <w:rFonts w:ascii="Times New Roman" w:eastAsia="Calibri" w:hAnsi="Times New Roman" w:cs="Times New Roman"/>
          <w:sz w:val="28"/>
          <w:szCs w:val="28"/>
        </w:rPr>
      </w:pPr>
    </w:p>
    <w:p w:rsidR="00A76149" w:rsidRPr="00A76149" w:rsidRDefault="00A76149" w:rsidP="00A76149">
      <w:pPr>
        <w:spacing w:before="120"/>
        <w:ind w:firstLine="709"/>
        <w:jc w:val="both"/>
        <w:rPr>
          <w:rFonts w:ascii="Times New Roman" w:eastAsia="Calibri" w:hAnsi="Times New Roman" w:cs="Times New Roman"/>
          <w:sz w:val="28"/>
          <w:szCs w:val="28"/>
        </w:rPr>
      </w:pPr>
    </w:p>
    <w:p w:rsidR="00A76149" w:rsidRPr="00A76149" w:rsidRDefault="00A76149" w:rsidP="00A76149">
      <w:pPr>
        <w:ind w:firstLine="709"/>
        <w:jc w:val="both"/>
        <w:rPr>
          <w:rFonts w:ascii="Times New Roman" w:hAnsi="Times New Roman" w:cs="Times New Roman"/>
          <w:b/>
          <w:sz w:val="28"/>
          <w:szCs w:val="28"/>
        </w:rPr>
      </w:pPr>
    </w:p>
    <w:p w:rsidR="00584F8C" w:rsidRPr="00584F8C" w:rsidRDefault="00584F8C" w:rsidP="00584F8C">
      <w:pPr>
        <w:spacing w:before="120" w:after="120"/>
        <w:ind w:firstLine="709"/>
        <w:jc w:val="both"/>
        <w:rPr>
          <w:rFonts w:ascii="Times New Roman" w:eastAsia="Calibri" w:hAnsi="Times New Roman" w:cs="Times New Roman"/>
          <w:sz w:val="28"/>
          <w:szCs w:val="28"/>
        </w:rPr>
      </w:pPr>
    </w:p>
    <w:p w:rsidR="00584F8C" w:rsidRPr="00584F8C" w:rsidRDefault="00584F8C" w:rsidP="00584F8C">
      <w:pPr>
        <w:pStyle w:val="a3"/>
        <w:tabs>
          <w:tab w:val="left" w:pos="1080"/>
        </w:tabs>
        <w:spacing w:before="120"/>
        <w:ind w:left="1212"/>
        <w:jc w:val="both"/>
        <w:rPr>
          <w:rFonts w:ascii="Times New Roman" w:hAnsi="Times New Roman" w:cs="Times New Roman"/>
          <w:sz w:val="28"/>
          <w:szCs w:val="28"/>
        </w:rPr>
      </w:pPr>
    </w:p>
    <w:p w:rsidR="008506EC" w:rsidRPr="00FF2DAE" w:rsidRDefault="008506EC" w:rsidP="00FC618F">
      <w:pPr>
        <w:shd w:val="clear" w:color="auto" w:fill="FFFFFF"/>
        <w:spacing w:before="120"/>
        <w:jc w:val="both"/>
        <w:rPr>
          <w:rFonts w:eastAsia="Times New Roman" w:cs="Calibri"/>
          <w:color w:val="000000"/>
          <w:sz w:val="28"/>
          <w:szCs w:val="28"/>
          <w:lang w:eastAsia="ru-RU"/>
        </w:rPr>
      </w:pPr>
    </w:p>
    <w:sectPr w:rsidR="008506EC" w:rsidRPr="00FF2DAE" w:rsidSect="00F87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922" w:rsidRDefault="00013922" w:rsidP="00243792">
      <w:pPr>
        <w:spacing w:after="0" w:line="240" w:lineRule="auto"/>
      </w:pPr>
      <w:r>
        <w:separator/>
      </w:r>
    </w:p>
  </w:endnote>
  <w:endnote w:type="continuationSeparator" w:id="0">
    <w:p w:rsidR="00013922" w:rsidRDefault="00013922" w:rsidP="00243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922" w:rsidRDefault="00013922" w:rsidP="00243792">
      <w:pPr>
        <w:spacing w:after="0" w:line="240" w:lineRule="auto"/>
      </w:pPr>
      <w:r>
        <w:separator/>
      </w:r>
    </w:p>
  </w:footnote>
  <w:footnote w:type="continuationSeparator" w:id="0">
    <w:p w:rsidR="00013922" w:rsidRDefault="00013922" w:rsidP="00243792">
      <w:pPr>
        <w:spacing w:after="0" w:line="240" w:lineRule="auto"/>
      </w:pPr>
      <w:r>
        <w:continuationSeparator/>
      </w:r>
    </w:p>
  </w:footnote>
  <w:footnote w:id="1">
    <w:p w:rsidR="00E86107" w:rsidRDefault="00E86107" w:rsidP="00243792">
      <w:pPr>
        <w:pStyle w:val="a7"/>
        <w:jc w:val="both"/>
      </w:pPr>
      <w:r>
        <w:rPr>
          <w:rStyle w:val="a9"/>
        </w:rPr>
        <w:footnoteRef/>
      </w:r>
      <w:r>
        <w:t xml:space="preserve"> </w:t>
      </w:r>
      <w:r w:rsidRPr="005C6724">
        <w:rPr>
          <w:bCs/>
          <w:szCs w:val="28"/>
        </w:rPr>
        <w:t>постановление Правительства края от 12.07.2019 № 355-п «</w:t>
      </w:r>
      <w:r w:rsidRPr="005C6724">
        <w:rPr>
          <w:szCs w:val="28"/>
        </w:rPr>
        <w:t>О создании государственной межведомственной информационной системы централизованного учета объектов земельно-имущественного комплекса Красноярского края</w:t>
      </w:r>
      <w:r>
        <w:rPr>
          <w:bCs/>
          <w:szCs w:val="28"/>
        </w:rPr>
        <w:t>»</w:t>
      </w:r>
      <w:r w:rsidRPr="005C6724">
        <w:rPr>
          <w:bCs/>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22C5"/>
    <w:multiLevelType w:val="multilevel"/>
    <w:tmpl w:val="3A8EB1A0"/>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7642C01"/>
    <w:multiLevelType w:val="multilevel"/>
    <w:tmpl w:val="0CA4375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88" w:hanging="720"/>
      </w:pPr>
      <w:rPr>
        <w:rFonts w:hint="default"/>
        <w:b/>
        <w:color w:val="auto"/>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
    <w:nsid w:val="49DA7BA3"/>
    <w:multiLevelType w:val="multilevel"/>
    <w:tmpl w:val="4982504E"/>
    <w:lvl w:ilvl="0">
      <w:start w:val="1"/>
      <w:numFmt w:val="upperRoman"/>
      <w:lvlText w:val="%1."/>
      <w:lvlJc w:val="left"/>
      <w:pPr>
        <w:ind w:left="720" w:hanging="360"/>
      </w:pPr>
      <w:rPr>
        <w:rFonts w:hint="default"/>
      </w:rPr>
    </w:lvl>
    <w:lvl w:ilvl="1">
      <w:start w:val="1"/>
      <w:numFmt w:val="decimal"/>
      <w:isLgl/>
      <w:lvlText w:val="%1.%2."/>
      <w:lvlJc w:val="left"/>
      <w:pPr>
        <w:ind w:left="1428" w:hanging="720"/>
      </w:pPr>
      <w:rPr>
        <w:rFonts w:ascii="Times New Roman" w:hAnsi="Times New Roman" w:cs="Times New Roman" w:hint="default"/>
      </w:rPr>
    </w:lvl>
    <w:lvl w:ilvl="2">
      <w:start w:val="1"/>
      <w:numFmt w:val="decimal"/>
      <w:isLgl/>
      <w:lvlText w:val="%1.%2.%3."/>
      <w:lvlJc w:val="left"/>
      <w:pPr>
        <w:ind w:left="1776" w:hanging="720"/>
      </w:pPr>
      <w:rPr>
        <w:rFonts w:ascii="Times New Roman" w:hAnsi="Times New Roman" w:cs="Times New Roman"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nsid w:val="752E248F"/>
    <w:multiLevelType w:val="hybridMultilevel"/>
    <w:tmpl w:val="CDCCA08A"/>
    <w:lvl w:ilvl="0" w:tplc="A8A8BE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3EAC"/>
    <w:rsid w:val="000019F0"/>
    <w:rsid w:val="000061BA"/>
    <w:rsid w:val="00010832"/>
    <w:rsid w:val="00011DE2"/>
    <w:rsid w:val="00013922"/>
    <w:rsid w:val="0007001B"/>
    <w:rsid w:val="000A7047"/>
    <w:rsid w:val="00102ABE"/>
    <w:rsid w:val="001073D1"/>
    <w:rsid w:val="00115A56"/>
    <w:rsid w:val="0017554E"/>
    <w:rsid w:val="001D0A16"/>
    <w:rsid w:val="001D0F73"/>
    <w:rsid w:val="001E7746"/>
    <w:rsid w:val="001F5FBC"/>
    <w:rsid w:val="00203B0A"/>
    <w:rsid w:val="00243792"/>
    <w:rsid w:val="00250246"/>
    <w:rsid w:val="002529FD"/>
    <w:rsid w:val="002B3654"/>
    <w:rsid w:val="002D2C37"/>
    <w:rsid w:val="002D5FF9"/>
    <w:rsid w:val="002E093F"/>
    <w:rsid w:val="002E101F"/>
    <w:rsid w:val="00375354"/>
    <w:rsid w:val="003B4B34"/>
    <w:rsid w:val="0047105E"/>
    <w:rsid w:val="00491D00"/>
    <w:rsid w:val="00515D0D"/>
    <w:rsid w:val="0054000D"/>
    <w:rsid w:val="005614E7"/>
    <w:rsid w:val="00584F8C"/>
    <w:rsid w:val="0058585A"/>
    <w:rsid w:val="005976B7"/>
    <w:rsid w:val="005E3D10"/>
    <w:rsid w:val="005F5A7A"/>
    <w:rsid w:val="00636723"/>
    <w:rsid w:val="00636CF8"/>
    <w:rsid w:val="006477EB"/>
    <w:rsid w:val="006C5E95"/>
    <w:rsid w:val="006D0594"/>
    <w:rsid w:val="006F5963"/>
    <w:rsid w:val="00705F8F"/>
    <w:rsid w:val="00710319"/>
    <w:rsid w:val="00745CB0"/>
    <w:rsid w:val="00754DAA"/>
    <w:rsid w:val="00773F26"/>
    <w:rsid w:val="0079372D"/>
    <w:rsid w:val="007D41B6"/>
    <w:rsid w:val="007F0D05"/>
    <w:rsid w:val="00800664"/>
    <w:rsid w:val="008059B3"/>
    <w:rsid w:val="00810B3E"/>
    <w:rsid w:val="008176A6"/>
    <w:rsid w:val="008506EC"/>
    <w:rsid w:val="00862790"/>
    <w:rsid w:val="00881B68"/>
    <w:rsid w:val="0088666B"/>
    <w:rsid w:val="00894BE3"/>
    <w:rsid w:val="008F5171"/>
    <w:rsid w:val="0090131E"/>
    <w:rsid w:val="00905F70"/>
    <w:rsid w:val="00917EB0"/>
    <w:rsid w:val="00933613"/>
    <w:rsid w:val="0098078F"/>
    <w:rsid w:val="009B354D"/>
    <w:rsid w:val="00A1170A"/>
    <w:rsid w:val="00A3001C"/>
    <w:rsid w:val="00A76149"/>
    <w:rsid w:val="00A8141D"/>
    <w:rsid w:val="00A97F01"/>
    <w:rsid w:val="00A97F81"/>
    <w:rsid w:val="00AC26AD"/>
    <w:rsid w:val="00AD1E4B"/>
    <w:rsid w:val="00AE0C12"/>
    <w:rsid w:val="00AE2522"/>
    <w:rsid w:val="00B10D41"/>
    <w:rsid w:val="00BC53AE"/>
    <w:rsid w:val="00C12E99"/>
    <w:rsid w:val="00C5703C"/>
    <w:rsid w:val="00C8052D"/>
    <w:rsid w:val="00CA55E9"/>
    <w:rsid w:val="00CA7221"/>
    <w:rsid w:val="00CB7E3F"/>
    <w:rsid w:val="00CC64AE"/>
    <w:rsid w:val="00CD3C86"/>
    <w:rsid w:val="00CD4CA5"/>
    <w:rsid w:val="00D13EAC"/>
    <w:rsid w:val="00D20B49"/>
    <w:rsid w:val="00D46A54"/>
    <w:rsid w:val="00D474A5"/>
    <w:rsid w:val="00DA4269"/>
    <w:rsid w:val="00E201BA"/>
    <w:rsid w:val="00E41C8E"/>
    <w:rsid w:val="00E86107"/>
    <w:rsid w:val="00EA206C"/>
    <w:rsid w:val="00EB0DE4"/>
    <w:rsid w:val="00ED2671"/>
    <w:rsid w:val="00ED4074"/>
    <w:rsid w:val="00EE5198"/>
    <w:rsid w:val="00EE610A"/>
    <w:rsid w:val="00EF75AD"/>
    <w:rsid w:val="00F339BE"/>
    <w:rsid w:val="00F757FB"/>
    <w:rsid w:val="00F87D17"/>
    <w:rsid w:val="00FA2033"/>
    <w:rsid w:val="00FC618F"/>
    <w:rsid w:val="00FD0CAC"/>
    <w:rsid w:val="00FF2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D17"/>
  </w:style>
  <w:style w:type="paragraph" w:styleId="1">
    <w:name w:val="heading 1"/>
    <w:basedOn w:val="a"/>
    <w:next w:val="a"/>
    <w:link w:val="10"/>
    <w:qFormat/>
    <w:rsid w:val="00ED40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2D5F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710319"/>
    <w:pPr>
      <w:keepNext/>
      <w:keepLines/>
      <w:spacing w:before="40" w:after="0" w:line="240" w:lineRule="auto"/>
      <w:ind w:firstLine="709"/>
      <w:outlineLvl w:val="2"/>
    </w:pPr>
    <w:rPr>
      <w:rFonts w:ascii="Times New Roman" w:eastAsiaTheme="majorEastAsia" w:hAnsi="Times New Roman" w:cs="Times New Roman"/>
      <w:b/>
      <w:sz w:val="28"/>
      <w:szCs w:val="28"/>
      <w:lang w:eastAsia="ru-RU"/>
    </w:rPr>
  </w:style>
  <w:style w:type="paragraph" w:styleId="4">
    <w:name w:val="heading 4"/>
    <w:basedOn w:val="a"/>
    <w:next w:val="a"/>
    <w:link w:val="40"/>
    <w:uiPriority w:val="9"/>
    <w:semiHidden/>
    <w:unhideWhenUsed/>
    <w:qFormat/>
    <w:rsid w:val="00C12E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основной,List Paragraph2,ПАРАГРАФ,Нумерация,список 1,Абзац списка3,Абзац списка2,Bullet List,FooterText,numbered,Подпись рисунка,Маркированный список_уровень1,Цветной список - Акцент 11,СПИСОК,Второй абзац списка,Абзац списка11"/>
    <w:basedOn w:val="a"/>
    <w:link w:val="a4"/>
    <w:uiPriority w:val="34"/>
    <w:qFormat/>
    <w:rsid w:val="00D13EAC"/>
    <w:pPr>
      <w:ind w:left="720"/>
      <w:contextualSpacing/>
    </w:pPr>
  </w:style>
  <w:style w:type="character" w:customStyle="1" w:styleId="30">
    <w:name w:val="Заголовок 3 Знак"/>
    <w:basedOn w:val="a0"/>
    <w:link w:val="3"/>
    <w:rsid w:val="00710319"/>
    <w:rPr>
      <w:rFonts w:ascii="Times New Roman" w:eastAsiaTheme="majorEastAsia" w:hAnsi="Times New Roman" w:cs="Times New Roman"/>
      <w:b/>
      <w:sz w:val="28"/>
      <w:szCs w:val="28"/>
      <w:lang w:eastAsia="ru-RU"/>
    </w:rPr>
  </w:style>
  <w:style w:type="character" w:customStyle="1" w:styleId="10">
    <w:name w:val="Заголовок 1 Знак"/>
    <w:basedOn w:val="a0"/>
    <w:link w:val="1"/>
    <w:rsid w:val="00ED4074"/>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semiHidden/>
    <w:rsid w:val="00C12E99"/>
    <w:rPr>
      <w:rFonts w:asciiTheme="majorHAnsi" w:eastAsiaTheme="majorEastAsia" w:hAnsiTheme="majorHAnsi" w:cstheme="majorBidi"/>
      <w:i/>
      <w:iCs/>
      <w:color w:val="2F5496" w:themeColor="accent1" w:themeShade="BF"/>
    </w:rPr>
  </w:style>
  <w:style w:type="character" w:customStyle="1" w:styleId="20">
    <w:name w:val="Заголовок 2 Знак"/>
    <w:basedOn w:val="a0"/>
    <w:link w:val="2"/>
    <w:uiPriority w:val="9"/>
    <w:semiHidden/>
    <w:rsid w:val="002D5FF9"/>
    <w:rPr>
      <w:rFonts w:asciiTheme="majorHAnsi" w:eastAsiaTheme="majorEastAsia" w:hAnsiTheme="majorHAnsi" w:cstheme="majorBidi"/>
      <w:color w:val="2F5496" w:themeColor="accent1" w:themeShade="BF"/>
      <w:sz w:val="26"/>
      <w:szCs w:val="26"/>
    </w:rPr>
  </w:style>
  <w:style w:type="paragraph" w:customStyle="1" w:styleId="ConsPlusNormal">
    <w:name w:val="ConsPlusNormal"/>
    <w:link w:val="ConsPlusNormal0"/>
    <w:qFormat/>
    <w:rsid w:val="005F5A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F5A7A"/>
    <w:rPr>
      <w:rFonts w:ascii="Arial" w:eastAsia="Times New Roman" w:hAnsi="Arial" w:cs="Arial"/>
      <w:sz w:val="20"/>
      <w:szCs w:val="20"/>
      <w:lang w:eastAsia="ru-RU"/>
    </w:rPr>
  </w:style>
  <w:style w:type="character" w:customStyle="1" w:styleId="a4">
    <w:name w:val="Абзац списка Знак"/>
    <w:aliases w:val="Абзац списка основной Знак,List Paragraph2 Знак,ПАРАГРАФ Знак,Нумерация Знак,список 1 Знак,Абзац списка3 Знак,Абзац списка2 Знак,Bullet List Знак,FooterText Знак,numbered Знак,Подпись рисунка Знак,Маркированный список_уровень1 Знак"/>
    <w:link w:val="a3"/>
    <w:uiPriority w:val="34"/>
    <w:qFormat/>
    <w:locked/>
    <w:rsid w:val="006D0594"/>
  </w:style>
  <w:style w:type="character" w:customStyle="1" w:styleId="a5">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6"/>
    <w:locked/>
    <w:rsid w:val="002E093F"/>
    <w:rPr>
      <w:sz w:val="24"/>
      <w:szCs w:val="24"/>
    </w:rPr>
  </w:style>
  <w:style w:type="paragraph" w:styleId="a6">
    <w:name w:val="Body Text Indent"/>
    <w:aliases w:val="Основной текст 1,Нумерованный список !!,Надин стиль,Основной текст без отступа"/>
    <w:basedOn w:val="a"/>
    <w:link w:val="a5"/>
    <w:unhideWhenUsed/>
    <w:qFormat/>
    <w:rsid w:val="002E093F"/>
    <w:pPr>
      <w:spacing w:after="120" w:line="240" w:lineRule="auto"/>
      <w:ind w:left="283"/>
    </w:pPr>
    <w:rPr>
      <w:sz w:val="24"/>
      <w:szCs w:val="24"/>
    </w:rPr>
  </w:style>
  <w:style w:type="character" w:customStyle="1" w:styleId="11">
    <w:name w:val="Основной текст с отступом Знак1"/>
    <w:basedOn w:val="a0"/>
    <w:uiPriority w:val="99"/>
    <w:semiHidden/>
    <w:rsid w:val="002E093F"/>
  </w:style>
  <w:style w:type="paragraph" w:styleId="a7">
    <w:name w:val="footnote text"/>
    <w:aliases w:val="Footnote Text Char Char,Footnote Text Char Char Char Char,Footnote Text1,Footnote Text Char Char Char"/>
    <w:basedOn w:val="a"/>
    <w:link w:val="a8"/>
    <w:uiPriority w:val="99"/>
    <w:rsid w:val="00243792"/>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Footnote Text Char Char Знак,Footnote Text Char Char Char Char Знак,Footnote Text1 Знак,Footnote Text Char Char Char Знак"/>
    <w:basedOn w:val="a0"/>
    <w:link w:val="a7"/>
    <w:uiPriority w:val="99"/>
    <w:rsid w:val="00243792"/>
    <w:rPr>
      <w:rFonts w:ascii="Times New Roman" w:eastAsia="Times New Roman" w:hAnsi="Times New Roman" w:cs="Times New Roman"/>
      <w:sz w:val="20"/>
      <w:szCs w:val="20"/>
      <w:lang w:eastAsia="ru-RU"/>
    </w:rPr>
  </w:style>
  <w:style w:type="character" w:styleId="a9">
    <w:name w:val="footnote reference"/>
    <w:basedOn w:val="a0"/>
    <w:uiPriority w:val="99"/>
    <w:unhideWhenUsed/>
    <w:rsid w:val="00243792"/>
    <w:rPr>
      <w:vertAlign w:val="superscript"/>
    </w:rPr>
  </w:style>
  <w:style w:type="character" w:styleId="aa">
    <w:name w:val="Hyperlink"/>
    <w:basedOn w:val="a0"/>
    <w:uiPriority w:val="99"/>
    <w:unhideWhenUsed/>
    <w:rsid w:val="00E201BA"/>
    <w:rPr>
      <w:color w:val="0563C1" w:themeColor="hyperlink"/>
      <w:u w:val="single"/>
    </w:rPr>
  </w:style>
  <w:style w:type="paragraph" w:styleId="ab">
    <w:name w:val="Balloon Text"/>
    <w:basedOn w:val="a"/>
    <w:link w:val="ac"/>
    <w:uiPriority w:val="99"/>
    <w:semiHidden/>
    <w:unhideWhenUsed/>
    <w:rsid w:val="000700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700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759D1D0D5C4F502B3C0B25AF29C3882101437FC6D70B06B93511C3D7593F0BF22BFAD5BE627E0FDC3C7981AB4208781DCF2CCD088F3B89208F02X6c7E" TargetMode="External"/><Relationship Id="rId13" Type="http://schemas.openxmlformats.org/officeDocument/2006/relationships/hyperlink" Target="https://login.consultant.ru/link/?req=doc&amp;base=LAW&amp;n=4828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6853&amp;dst=247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853&amp;dst=247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minfin.krskstate.ru/fingr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CB2CF-B4B6-46F2-9A38-17E2928A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43</Pages>
  <Words>12791</Words>
  <Characters>72911</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Platonova</cp:lastModifiedBy>
  <cp:revision>17</cp:revision>
  <cp:lastPrinted>2024-11-12T06:42:00Z</cp:lastPrinted>
  <dcterms:created xsi:type="dcterms:W3CDTF">2024-11-12T04:57:00Z</dcterms:created>
  <dcterms:modified xsi:type="dcterms:W3CDTF">2024-11-12T06:42:00Z</dcterms:modified>
</cp:coreProperties>
</file>