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F6C" w:rsidRDefault="00FC3F6C">
      <w:pPr>
        <w:tabs>
          <w:tab w:val="left" w:pos="-24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object w:dxaOrig="861" w:dyaOrig="1108">
          <v:rect id="rectole0000000000" o:spid="_x0000_i1025" style="width:43.2pt;height:55.2pt" o:ole="" o:preferrelative="t" stroked="f">
            <v:imagedata r:id="rId5" o:title=""/>
          </v:rect>
          <o:OLEObject Type="Embed" ProgID="StaticMetafile" ShapeID="rectole0000000000" DrawAspect="Content" ObjectID="_1698391643" r:id="rId6"/>
        </w:object>
      </w:r>
    </w:p>
    <w:p w:rsidR="00FC3F6C" w:rsidRDefault="00FC3F6C">
      <w:pPr>
        <w:tabs>
          <w:tab w:val="left" w:pos="-2410"/>
        </w:tabs>
        <w:spacing w:after="0" w:line="240" w:lineRule="auto"/>
        <w:rPr>
          <w:rFonts w:ascii="Times New Roman" w:eastAsia="Times New Roman" w:hAnsi="Times New Roman" w:cs="Times New Roman"/>
          <w:b/>
          <w:spacing w:val="100"/>
          <w:sz w:val="14"/>
        </w:rPr>
      </w:pPr>
    </w:p>
    <w:p w:rsidR="00FC3F6C" w:rsidRDefault="00057ED5">
      <w:pPr>
        <w:tabs>
          <w:tab w:val="left" w:pos="-2410"/>
        </w:tabs>
        <w:spacing w:after="0" w:line="240" w:lineRule="auto"/>
        <w:jc w:val="center"/>
        <w:rPr>
          <w:rFonts w:ascii="Arial" w:eastAsia="Arial" w:hAnsi="Arial" w:cs="Arial"/>
          <w:spacing w:val="100"/>
          <w:sz w:val="24"/>
        </w:rPr>
      </w:pPr>
      <w:r>
        <w:rPr>
          <w:rFonts w:ascii="Arial" w:eastAsia="Arial" w:hAnsi="Arial" w:cs="Arial"/>
          <w:spacing w:val="100"/>
          <w:sz w:val="24"/>
        </w:rPr>
        <w:t>Красноярский край</w:t>
      </w:r>
    </w:p>
    <w:p w:rsidR="00FC3F6C" w:rsidRDefault="00057ED5">
      <w:pPr>
        <w:tabs>
          <w:tab w:val="left" w:pos="-2410"/>
        </w:tabs>
        <w:spacing w:before="240" w:after="6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АДМИНИСТРАЦИЯ БАЛАХТИНСКОГО РАЙОНА</w:t>
      </w:r>
    </w:p>
    <w:p w:rsidR="00FC3F6C" w:rsidRDefault="00057ED5">
      <w:pPr>
        <w:tabs>
          <w:tab w:val="left" w:pos="-2410"/>
        </w:tabs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Постановление</w:t>
      </w:r>
    </w:p>
    <w:p w:rsidR="00FC3F6C" w:rsidRDefault="00FC3F6C">
      <w:pPr>
        <w:spacing w:after="0" w:line="240" w:lineRule="auto"/>
        <w:rPr>
          <w:rFonts w:ascii="Arial" w:eastAsia="Arial" w:hAnsi="Arial" w:cs="Arial"/>
          <w:sz w:val="24"/>
        </w:rPr>
      </w:pPr>
    </w:p>
    <w:p w:rsidR="00FC3F6C" w:rsidRDefault="00057ED5">
      <w:pPr>
        <w:tabs>
          <w:tab w:val="left" w:pos="-2410"/>
          <w:tab w:val="left" w:pos="3828"/>
        </w:tabs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От28.10.2021г.                                     п. Балахта                                                 №621 </w:t>
      </w:r>
    </w:p>
    <w:p w:rsidR="00FC3F6C" w:rsidRDefault="00057ED5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</w:t>
      </w:r>
    </w:p>
    <w:p w:rsidR="00FC3F6C" w:rsidRDefault="00057ED5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 xml:space="preserve">О внесении изменений в постановление администрации </w:t>
      </w:r>
      <w:proofErr w:type="spellStart"/>
      <w:r>
        <w:rPr>
          <w:rFonts w:ascii="Arial" w:eastAsia="Arial" w:hAnsi="Arial" w:cs="Arial"/>
          <w:b/>
          <w:sz w:val="24"/>
        </w:rPr>
        <w:t>Балахтинского</w:t>
      </w:r>
      <w:proofErr w:type="spellEnd"/>
      <w:r>
        <w:rPr>
          <w:rFonts w:ascii="Arial" w:eastAsia="Arial" w:hAnsi="Arial" w:cs="Arial"/>
          <w:b/>
          <w:sz w:val="24"/>
        </w:rPr>
        <w:t xml:space="preserve"> района от 30.10.2020 №574 «Об утверждении муниципальной программы  </w:t>
      </w:r>
    </w:p>
    <w:p w:rsidR="00FC3F6C" w:rsidRDefault="00057ED5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 xml:space="preserve">«Защита населения и территории </w:t>
      </w:r>
      <w:proofErr w:type="spellStart"/>
      <w:r>
        <w:rPr>
          <w:rFonts w:ascii="Arial" w:eastAsia="Arial" w:hAnsi="Arial" w:cs="Arial"/>
          <w:b/>
          <w:sz w:val="24"/>
        </w:rPr>
        <w:t>Балахтинского</w:t>
      </w:r>
      <w:proofErr w:type="spellEnd"/>
      <w:r>
        <w:rPr>
          <w:rFonts w:ascii="Arial" w:eastAsia="Arial" w:hAnsi="Arial" w:cs="Arial"/>
          <w:b/>
          <w:sz w:val="24"/>
        </w:rPr>
        <w:t xml:space="preserve"> района от чрезвычайных ситуаций природного и техногенного характера»»</w:t>
      </w:r>
    </w:p>
    <w:p w:rsidR="00FC3F6C" w:rsidRDefault="00FC3F6C">
      <w:pPr>
        <w:suppressAutoHyphens/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FC3F6C" w:rsidRDefault="00057ED5">
      <w:pPr>
        <w:suppressAutoHyphens/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b/>
          <w:sz w:val="24"/>
        </w:rPr>
        <w:t xml:space="preserve">  </w:t>
      </w:r>
    </w:p>
    <w:p w:rsidR="00FC3F6C" w:rsidRDefault="00057ED5">
      <w:pPr>
        <w:spacing w:after="0" w:line="240" w:lineRule="auto"/>
        <w:ind w:firstLine="720"/>
        <w:jc w:val="both"/>
        <w:rPr>
          <w:rFonts w:ascii="Arial" w:eastAsia="Arial" w:hAnsi="Arial" w:cs="Arial"/>
          <w:sz w:val="24"/>
        </w:rPr>
      </w:pPr>
      <w:proofErr w:type="gramStart"/>
      <w:r>
        <w:rPr>
          <w:rFonts w:ascii="Arial" w:eastAsia="Arial" w:hAnsi="Arial" w:cs="Arial"/>
          <w:sz w:val="24"/>
        </w:rPr>
        <w:t xml:space="preserve">В соответствии   со статьей 179 Бюджетного кодекса Российской Федерации, постановлением администрации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от 11.01.2017 года №8 «Об утверждении порядка принятия решений о разработке муниципальных программ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района, их формирова</w:t>
      </w:r>
      <w:r>
        <w:rPr>
          <w:rFonts w:ascii="Arial" w:eastAsia="Arial" w:hAnsi="Arial" w:cs="Arial"/>
          <w:sz w:val="24"/>
        </w:rPr>
        <w:t xml:space="preserve">ния и реализации», распоряжением администрации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от 08.10.2021 №240 «Об утверждении перечня муниципальных программ» и руководствуясь ст. ст. 18,31, Устава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района, ПОСТАНОВЛЯЮ:</w:t>
      </w:r>
      <w:proofErr w:type="gramEnd"/>
    </w:p>
    <w:p w:rsidR="00FC3F6C" w:rsidRDefault="00057ED5">
      <w:pPr>
        <w:suppressAutoHyphens/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    1. Внести изменения в постановление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sz w:val="24"/>
        </w:rPr>
        <w:t>ад</w:t>
      </w:r>
      <w:r>
        <w:rPr>
          <w:rFonts w:ascii="Arial" w:eastAsia="Arial" w:hAnsi="Arial" w:cs="Arial"/>
          <w:sz w:val="24"/>
        </w:rPr>
        <w:t xml:space="preserve">министрации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sz w:val="24"/>
        </w:rPr>
        <w:t xml:space="preserve">от 30.10.2020 №574 «Об утверждении муниципальной программы «Защита населения и территории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от чрезвычайных ситуаций природного и техногенного характера»».</w:t>
      </w:r>
    </w:p>
    <w:p w:rsidR="00FC3F6C" w:rsidRDefault="00057ED5">
      <w:pPr>
        <w:suppressAutoHyphens/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   1.1. Приложение к постановлению админист</w:t>
      </w:r>
      <w:r>
        <w:rPr>
          <w:rFonts w:ascii="Arial" w:eastAsia="Arial" w:hAnsi="Arial" w:cs="Arial"/>
          <w:sz w:val="24"/>
        </w:rPr>
        <w:t xml:space="preserve">рации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</w:t>
      </w:r>
    </w:p>
    <w:p w:rsidR="00FC3F6C" w:rsidRDefault="00057ED5">
      <w:pPr>
        <w:suppressAutoHyphens/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изложить в новой редакции.</w:t>
      </w:r>
    </w:p>
    <w:p w:rsidR="00FC3F6C" w:rsidRDefault="00057ED5">
      <w:pPr>
        <w:suppressAutoHyphens/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   2.   </w:t>
      </w:r>
      <w:proofErr w:type="gramStart"/>
      <w:r>
        <w:rPr>
          <w:rFonts w:ascii="Arial" w:eastAsia="Arial" w:hAnsi="Arial" w:cs="Arial"/>
          <w:sz w:val="24"/>
        </w:rPr>
        <w:t>Контроль за</w:t>
      </w:r>
      <w:proofErr w:type="gramEnd"/>
      <w:r>
        <w:rPr>
          <w:rFonts w:ascii="Arial" w:eastAsia="Arial" w:hAnsi="Arial" w:cs="Arial"/>
          <w:sz w:val="24"/>
        </w:rPr>
        <w:t xml:space="preserve"> выполнением постановления возложить на заместителя главы района по обеспечению жизнедеятельности.</w:t>
      </w:r>
    </w:p>
    <w:p w:rsidR="00FC3F6C" w:rsidRDefault="00057ED5">
      <w:pPr>
        <w:tabs>
          <w:tab w:val="left" w:pos="0"/>
          <w:tab w:val="left" w:pos="851"/>
        </w:tabs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  3. Общему отделу администрации района опубликовать постановление в газе</w:t>
      </w:r>
      <w:r>
        <w:rPr>
          <w:rFonts w:ascii="Arial" w:eastAsia="Arial" w:hAnsi="Arial" w:cs="Arial"/>
          <w:sz w:val="24"/>
        </w:rPr>
        <w:t xml:space="preserve">те «Сельская новь» и на официальном сайте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в сети «Интернет» (</w:t>
      </w:r>
      <w:proofErr w:type="spellStart"/>
      <w:r>
        <w:rPr>
          <w:rFonts w:ascii="Arial" w:eastAsia="Arial" w:hAnsi="Arial" w:cs="Arial"/>
          <w:sz w:val="24"/>
        </w:rPr>
        <w:t>балахтинскийрайон.рф</w:t>
      </w:r>
      <w:proofErr w:type="spellEnd"/>
      <w:r>
        <w:rPr>
          <w:rFonts w:ascii="Arial" w:eastAsia="Arial" w:hAnsi="Arial" w:cs="Arial"/>
          <w:sz w:val="24"/>
        </w:rPr>
        <w:t xml:space="preserve">. </w:t>
      </w:r>
      <w:proofErr w:type="spellStart"/>
      <w:r>
        <w:rPr>
          <w:rFonts w:ascii="Arial" w:eastAsia="Arial" w:hAnsi="Arial" w:cs="Arial"/>
          <w:sz w:val="24"/>
        </w:rPr>
        <w:t>рф</w:t>
      </w:r>
      <w:proofErr w:type="spellEnd"/>
      <w:r>
        <w:rPr>
          <w:rFonts w:ascii="Arial" w:eastAsia="Arial" w:hAnsi="Arial" w:cs="Arial"/>
          <w:sz w:val="24"/>
        </w:rPr>
        <w:t>).</w:t>
      </w:r>
    </w:p>
    <w:p w:rsidR="00FC3F6C" w:rsidRDefault="00057ED5">
      <w:pPr>
        <w:tabs>
          <w:tab w:val="left" w:pos="0"/>
          <w:tab w:val="left" w:pos="1134"/>
        </w:tabs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  4.</w:t>
      </w:r>
      <w:r>
        <w:rPr>
          <w:rFonts w:ascii="Arial" w:eastAsia="Arial" w:hAnsi="Arial" w:cs="Arial"/>
          <w:sz w:val="24"/>
        </w:rPr>
        <w:t xml:space="preserve">Ответственному исполнителю программы в течение 10 дней со дня утверждения постановления </w:t>
      </w:r>
      <w:proofErr w:type="gramStart"/>
      <w:r>
        <w:rPr>
          <w:rFonts w:ascii="Arial" w:eastAsia="Arial" w:hAnsi="Arial" w:cs="Arial"/>
          <w:sz w:val="24"/>
        </w:rPr>
        <w:t>разместить его</w:t>
      </w:r>
      <w:proofErr w:type="gramEnd"/>
      <w:r>
        <w:rPr>
          <w:rFonts w:ascii="Arial" w:eastAsia="Arial" w:hAnsi="Arial" w:cs="Arial"/>
          <w:sz w:val="24"/>
        </w:rPr>
        <w:t xml:space="preserve"> в государственной автоматизированной информационной системе «Управление» (</w:t>
      </w:r>
      <w:proofErr w:type="spellStart"/>
      <w:r>
        <w:rPr>
          <w:rFonts w:ascii="Arial" w:eastAsia="Arial" w:hAnsi="Arial" w:cs="Arial"/>
          <w:sz w:val="24"/>
        </w:rPr>
        <w:t>gasu.gov.ru</w:t>
      </w:r>
      <w:proofErr w:type="spellEnd"/>
      <w:r>
        <w:rPr>
          <w:rFonts w:ascii="Arial" w:eastAsia="Arial" w:hAnsi="Arial" w:cs="Arial"/>
          <w:sz w:val="24"/>
        </w:rPr>
        <w:t>).</w:t>
      </w:r>
    </w:p>
    <w:p w:rsidR="00FC3F6C" w:rsidRDefault="00057ED5">
      <w:pPr>
        <w:tabs>
          <w:tab w:val="left" w:pos="0"/>
          <w:tab w:val="left" w:pos="1134"/>
        </w:tabs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  5.  Постановление вступает в силу со дня его официального </w:t>
      </w:r>
      <w:r>
        <w:rPr>
          <w:rFonts w:ascii="Arial" w:eastAsia="Arial" w:hAnsi="Arial" w:cs="Arial"/>
          <w:sz w:val="24"/>
        </w:rPr>
        <w:t>опубликования в газете «Сельская новь»  но не ранее 01 января 2022 года.</w:t>
      </w:r>
    </w:p>
    <w:p w:rsidR="00FC3F6C" w:rsidRDefault="00FC3F6C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FC3F6C" w:rsidRDefault="00FC3F6C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FC3F6C" w:rsidRDefault="00057ED5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Глава района                                                                                  В.А. Аниканов            </w:t>
      </w:r>
    </w:p>
    <w:p w:rsidR="00FC3F6C" w:rsidRDefault="00FC3F6C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FC3F6C" w:rsidRDefault="00057ED5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</w:t>
      </w:r>
    </w:p>
    <w:p w:rsidR="00FC3F6C" w:rsidRDefault="00FC3F6C">
      <w:pPr>
        <w:rPr>
          <w:rFonts w:ascii="Arial" w:eastAsia="Arial" w:hAnsi="Arial" w:cs="Arial"/>
          <w:sz w:val="24"/>
        </w:rPr>
      </w:pPr>
    </w:p>
    <w:p w:rsidR="00057ED5" w:rsidRDefault="00057ED5">
      <w:pPr>
        <w:rPr>
          <w:rFonts w:ascii="Arial" w:eastAsia="Arial" w:hAnsi="Arial" w:cs="Arial"/>
          <w:sz w:val="24"/>
        </w:rPr>
      </w:pPr>
    </w:p>
    <w:p w:rsidR="00057ED5" w:rsidRDefault="00057ED5">
      <w:pPr>
        <w:rPr>
          <w:rFonts w:ascii="Arial" w:eastAsia="Arial" w:hAnsi="Arial" w:cs="Arial"/>
          <w:sz w:val="24"/>
        </w:rPr>
      </w:pPr>
    </w:p>
    <w:p w:rsidR="00FC3F6C" w:rsidRDefault="00FC3F6C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tbl>
      <w:tblPr>
        <w:tblW w:w="1843" w:type="dxa"/>
        <w:tblInd w:w="7763" w:type="dxa"/>
        <w:tblCellMar>
          <w:left w:w="10" w:type="dxa"/>
          <w:right w:w="10" w:type="dxa"/>
        </w:tblCellMar>
        <w:tblLook w:val="0000"/>
      </w:tblPr>
      <w:tblGrid>
        <w:gridCol w:w="1958"/>
      </w:tblGrid>
      <w:tr w:rsidR="00FC3F6C" w:rsidTr="00057ED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8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lastRenderedPageBreak/>
              <w:t xml:space="preserve">Приложение к постановлению администрации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района </w:t>
            </w:r>
          </w:p>
          <w:p w:rsidR="00FC3F6C" w:rsidRDefault="00057ED5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4"/>
              </w:rPr>
              <w:t>От28.10.2021г. №621</w:t>
            </w:r>
          </w:p>
        </w:tc>
      </w:tr>
    </w:tbl>
    <w:p w:rsidR="00FC3F6C" w:rsidRDefault="00FC3F6C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FC3F6C" w:rsidRDefault="00FC3F6C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FC3F6C" w:rsidRDefault="00FC3F6C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FC3F6C" w:rsidRDefault="00FC3F6C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FC3F6C" w:rsidRDefault="00FC3F6C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FC3F6C" w:rsidRDefault="00057ED5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 xml:space="preserve">Муниципальная программа </w:t>
      </w:r>
      <w:proofErr w:type="spellStart"/>
      <w:r>
        <w:rPr>
          <w:rFonts w:ascii="Arial" w:eastAsia="Arial" w:hAnsi="Arial" w:cs="Arial"/>
          <w:b/>
          <w:sz w:val="24"/>
        </w:rPr>
        <w:t>Балахтинского</w:t>
      </w:r>
      <w:proofErr w:type="spellEnd"/>
      <w:r>
        <w:rPr>
          <w:rFonts w:ascii="Arial" w:eastAsia="Arial" w:hAnsi="Arial" w:cs="Arial"/>
          <w:b/>
          <w:sz w:val="24"/>
        </w:rPr>
        <w:t xml:space="preserve"> района</w:t>
      </w:r>
    </w:p>
    <w:p w:rsidR="00FC3F6C" w:rsidRDefault="00057ED5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 xml:space="preserve"> «Защита населения и территории </w:t>
      </w:r>
      <w:proofErr w:type="spellStart"/>
      <w:r>
        <w:rPr>
          <w:rFonts w:ascii="Arial" w:eastAsia="Arial" w:hAnsi="Arial" w:cs="Arial"/>
          <w:b/>
          <w:sz w:val="24"/>
        </w:rPr>
        <w:t>Балахтинского</w:t>
      </w:r>
      <w:proofErr w:type="spellEnd"/>
      <w:r>
        <w:rPr>
          <w:rFonts w:ascii="Arial" w:eastAsia="Arial" w:hAnsi="Arial" w:cs="Arial"/>
          <w:b/>
          <w:sz w:val="24"/>
        </w:rPr>
        <w:t xml:space="preserve"> района от чрезвычайных ситуаций природного и техногенного характера»</w:t>
      </w:r>
    </w:p>
    <w:p w:rsidR="00FC3F6C" w:rsidRDefault="00057ED5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на 2022 и плановый период 2023-2024 годов</w:t>
      </w:r>
    </w:p>
    <w:p w:rsidR="00FC3F6C" w:rsidRDefault="00FC3F6C">
      <w:pPr>
        <w:spacing w:after="0" w:line="240" w:lineRule="auto"/>
        <w:rPr>
          <w:rFonts w:ascii="Arial" w:eastAsia="Arial" w:hAnsi="Arial" w:cs="Arial"/>
          <w:b/>
          <w:sz w:val="24"/>
        </w:rPr>
      </w:pPr>
    </w:p>
    <w:p w:rsidR="00FC3F6C" w:rsidRDefault="00057ED5">
      <w:pPr>
        <w:numPr>
          <w:ilvl w:val="0"/>
          <w:numId w:val="1"/>
        </w:numPr>
        <w:spacing w:after="0" w:line="240" w:lineRule="auto"/>
        <w:ind w:left="1211" w:hanging="360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Паспорт муниципальной программы</w:t>
      </w:r>
    </w:p>
    <w:p w:rsidR="00FC3F6C" w:rsidRDefault="00FC3F6C">
      <w:pPr>
        <w:spacing w:after="0" w:line="240" w:lineRule="auto"/>
        <w:rPr>
          <w:rFonts w:ascii="Arial" w:eastAsia="Arial" w:hAnsi="Arial" w:cs="Arial"/>
          <w:b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580"/>
        <w:gridCol w:w="6893"/>
      </w:tblGrid>
      <w:tr w:rsidR="00FC3F6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Наименование муниципальной программы</w:t>
            </w:r>
          </w:p>
        </w:tc>
        <w:tc>
          <w:tcPr>
            <w:tcW w:w="6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F6C" w:rsidRDefault="00057ED5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Муниципальная программа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«Защита населения и территории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от чрезвычайных ситуаций природного и техногенного характера»</w:t>
            </w:r>
          </w:p>
          <w:p w:rsidR="00FC3F6C" w:rsidRDefault="00057ED5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на 2022 и плановый период 2</w:t>
            </w:r>
            <w:r>
              <w:rPr>
                <w:rFonts w:ascii="Arial" w:eastAsia="Arial" w:hAnsi="Arial" w:cs="Arial"/>
                <w:sz w:val="24"/>
              </w:rPr>
              <w:t>023-2024 годов</w:t>
            </w:r>
          </w:p>
          <w:p w:rsidR="00FC3F6C" w:rsidRDefault="00057ED5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4"/>
              </w:rPr>
              <w:t>» (далее - Программа)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Основания для разработки муниципальной программы</w:t>
            </w:r>
          </w:p>
        </w:tc>
        <w:tc>
          <w:tcPr>
            <w:tcW w:w="6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F6C" w:rsidRDefault="00057ED5">
            <w:pPr>
              <w:suppressAutoHyphens/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Ст. 179 Бюджетного кодекса РФ; </w:t>
            </w:r>
          </w:p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Постановление администрации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от 11.01.2017 № 8 «</w:t>
            </w:r>
            <w:r>
              <w:rPr>
                <w:rFonts w:ascii="Arial" w:eastAsia="Arial" w:hAnsi="Arial" w:cs="Arial"/>
                <w:sz w:val="24"/>
              </w:rPr>
              <w:t xml:space="preserve">Об утверждении Порядка принятия решений о разработке муниципальных  программ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района, их формировании и реализации»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Ответственный исполнитель</w:t>
            </w:r>
          </w:p>
        </w:tc>
        <w:tc>
          <w:tcPr>
            <w:tcW w:w="6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Администрация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Соисполнители программы</w:t>
            </w:r>
          </w:p>
        </w:tc>
        <w:tc>
          <w:tcPr>
            <w:tcW w:w="6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Муниципальное бюджетное образовательное,</w:t>
            </w:r>
            <w:r>
              <w:rPr>
                <w:rFonts w:ascii="Arial" w:eastAsia="Arial" w:hAnsi="Arial" w:cs="Arial"/>
                <w:sz w:val="24"/>
              </w:rPr>
              <w:t> учреждение </w:t>
            </w:r>
          </w:p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дополнительного образования детей, Центр внешкольной работы "Ровесник".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Цель муниципальной программы</w:t>
            </w:r>
          </w:p>
        </w:tc>
        <w:tc>
          <w:tcPr>
            <w:tcW w:w="6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- </w:t>
            </w:r>
            <w:r>
              <w:rPr>
                <w:rFonts w:ascii="Arial" w:eastAsia="Arial" w:hAnsi="Arial" w:cs="Arial"/>
                <w:sz w:val="24"/>
              </w:rPr>
              <w:t xml:space="preserve">Создание эффективной системы защиты населения и территорий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(далее - район) от чрезвычайных ситуаций природного и техногенного характера, а также в сфере гражданской обороны</w:t>
            </w:r>
          </w:p>
          <w:p w:rsidR="00FC3F6C" w:rsidRDefault="00FC3F6C">
            <w:pPr>
              <w:spacing w:after="0" w:line="240" w:lineRule="auto"/>
            </w:pP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Задачи муниципальной программы</w:t>
            </w:r>
          </w:p>
        </w:tc>
        <w:tc>
          <w:tcPr>
            <w:tcW w:w="6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1. </w:t>
            </w:r>
            <w:r>
              <w:rPr>
                <w:rFonts w:ascii="Arial" w:eastAsia="Arial" w:hAnsi="Arial" w:cs="Arial"/>
                <w:sz w:val="24"/>
              </w:rPr>
              <w:t>Снижение рисков и смягчение последствий чрезвычайных ситуаций природного и техногенного характера в районе.</w:t>
            </w:r>
          </w:p>
          <w:p w:rsidR="00FC3F6C" w:rsidRDefault="00057ED5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2. Организация проведения мероприятий по гражданской обороне.</w:t>
            </w:r>
          </w:p>
          <w:p w:rsidR="00FC3F6C" w:rsidRDefault="00057ED5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3. Выполнение мероприятий по безопасности людей при пользовании зонами рекреации водны</w:t>
            </w:r>
            <w:r>
              <w:rPr>
                <w:rFonts w:ascii="Arial" w:eastAsia="Arial" w:hAnsi="Arial" w:cs="Arial"/>
                <w:sz w:val="24"/>
              </w:rPr>
              <w:t>х объектов.</w:t>
            </w:r>
          </w:p>
          <w:p w:rsidR="00FC3F6C" w:rsidRDefault="00FC3F6C">
            <w:pPr>
              <w:spacing w:after="0" w:line="240" w:lineRule="auto"/>
            </w:pP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Этапы и сроки реализации муниципальной программы</w:t>
            </w:r>
          </w:p>
        </w:tc>
        <w:tc>
          <w:tcPr>
            <w:tcW w:w="6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2022-2024 г. г.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lastRenderedPageBreak/>
              <w:t xml:space="preserve">Перечень целевых показателей и показателей результативности муниципальной программы </w:t>
            </w:r>
          </w:p>
        </w:tc>
        <w:tc>
          <w:tcPr>
            <w:tcW w:w="6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Перечень целевых показателей и показателей результативности представлен в приложениях №№ 1,</w:t>
            </w:r>
            <w:r>
              <w:rPr>
                <w:rFonts w:ascii="Arial" w:eastAsia="Arial" w:hAnsi="Arial" w:cs="Arial"/>
                <w:sz w:val="24"/>
              </w:rPr>
              <w:t>2 к паспорту муниципальной программы.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Ресурсное обеспечение муниципальной программы</w:t>
            </w:r>
          </w:p>
        </w:tc>
        <w:tc>
          <w:tcPr>
            <w:tcW w:w="6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Объем финансирования муниципальной программы составляет </w:t>
            </w:r>
            <w:r>
              <w:rPr>
                <w:rFonts w:ascii="Arial" w:eastAsia="Arial" w:hAnsi="Arial" w:cs="Arial"/>
                <w:color w:val="000000"/>
                <w:sz w:val="24"/>
              </w:rPr>
              <w:t>11802,00</w:t>
            </w:r>
            <w:r>
              <w:rPr>
                <w:rFonts w:ascii="Arial" w:eastAsia="Arial" w:hAnsi="Arial" w:cs="Arial"/>
                <w:sz w:val="24"/>
              </w:rPr>
              <w:t xml:space="preserve"> тыс. рублей, из них:</w:t>
            </w:r>
          </w:p>
          <w:p w:rsidR="00FC3F6C" w:rsidRDefault="00057ED5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2022 год – </w:t>
            </w:r>
            <w:r>
              <w:rPr>
                <w:rFonts w:ascii="Arial" w:eastAsia="Arial" w:hAnsi="Arial" w:cs="Arial"/>
                <w:color w:val="000000"/>
                <w:sz w:val="24"/>
              </w:rPr>
              <w:t>3934,00</w:t>
            </w:r>
            <w:r>
              <w:rPr>
                <w:rFonts w:ascii="Arial" w:eastAsia="Arial" w:hAnsi="Arial" w:cs="Arial"/>
                <w:sz w:val="24"/>
              </w:rPr>
              <w:t xml:space="preserve"> тыс. рублей;</w:t>
            </w:r>
          </w:p>
          <w:p w:rsidR="00FC3F6C" w:rsidRDefault="00057ED5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2023 год – </w:t>
            </w:r>
            <w:r>
              <w:rPr>
                <w:rFonts w:ascii="Arial" w:eastAsia="Arial" w:hAnsi="Arial" w:cs="Arial"/>
                <w:color w:val="000000"/>
                <w:sz w:val="24"/>
              </w:rPr>
              <w:t>3934,00</w:t>
            </w:r>
            <w:r>
              <w:rPr>
                <w:rFonts w:ascii="Arial" w:eastAsia="Arial" w:hAnsi="Arial" w:cs="Arial"/>
                <w:sz w:val="24"/>
              </w:rPr>
              <w:t xml:space="preserve"> тыс</w:t>
            </w:r>
            <w:proofErr w:type="gramStart"/>
            <w:r>
              <w:rPr>
                <w:rFonts w:ascii="Arial" w:eastAsia="Arial" w:hAnsi="Arial" w:cs="Arial"/>
                <w:sz w:val="24"/>
              </w:rPr>
              <w:t>.р</w:t>
            </w:r>
            <w:proofErr w:type="gramEnd"/>
            <w:r>
              <w:rPr>
                <w:rFonts w:ascii="Arial" w:eastAsia="Arial" w:hAnsi="Arial" w:cs="Arial"/>
                <w:sz w:val="24"/>
              </w:rPr>
              <w:t>ублей;</w:t>
            </w:r>
          </w:p>
          <w:p w:rsidR="00FC3F6C" w:rsidRDefault="00057ED5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2024 год – </w:t>
            </w:r>
            <w:r>
              <w:rPr>
                <w:rFonts w:ascii="Arial" w:eastAsia="Arial" w:hAnsi="Arial" w:cs="Arial"/>
                <w:color w:val="000000"/>
                <w:sz w:val="24"/>
              </w:rPr>
              <w:t>3934,00</w:t>
            </w:r>
            <w:r>
              <w:rPr>
                <w:rFonts w:ascii="Arial" w:eastAsia="Arial" w:hAnsi="Arial" w:cs="Arial"/>
                <w:sz w:val="24"/>
              </w:rPr>
              <w:t xml:space="preserve"> тыс</w:t>
            </w:r>
            <w:proofErr w:type="gramStart"/>
            <w:r>
              <w:rPr>
                <w:rFonts w:ascii="Arial" w:eastAsia="Arial" w:hAnsi="Arial" w:cs="Arial"/>
                <w:sz w:val="24"/>
              </w:rPr>
              <w:t>.р</w:t>
            </w:r>
            <w:proofErr w:type="gramEnd"/>
            <w:r>
              <w:rPr>
                <w:rFonts w:ascii="Arial" w:eastAsia="Arial" w:hAnsi="Arial" w:cs="Arial"/>
                <w:sz w:val="24"/>
              </w:rPr>
              <w:t>ублей.</w:t>
            </w:r>
          </w:p>
          <w:p w:rsidR="00FC3F6C" w:rsidRDefault="00057ED5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средства районного бюджета –  </w:t>
            </w:r>
            <w:r>
              <w:rPr>
                <w:rFonts w:ascii="Arial" w:eastAsia="Arial" w:hAnsi="Arial" w:cs="Arial"/>
                <w:color w:val="000000"/>
                <w:sz w:val="24"/>
              </w:rPr>
              <w:t>11802,00</w:t>
            </w:r>
            <w:r>
              <w:rPr>
                <w:rFonts w:ascii="Arial" w:eastAsia="Arial" w:hAnsi="Arial" w:cs="Arial"/>
                <w:sz w:val="24"/>
              </w:rPr>
              <w:t xml:space="preserve"> тыс. рублей, из них:</w:t>
            </w:r>
          </w:p>
          <w:p w:rsidR="00FC3F6C" w:rsidRDefault="00057ED5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 2022 год – </w:t>
            </w:r>
            <w:r>
              <w:rPr>
                <w:rFonts w:ascii="Arial" w:eastAsia="Arial" w:hAnsi="Arial" w:cs="Arial"/>
                <w:color w:val="000000"/>
                <w:sz w:val="24"/>
              </w:rPr>
              <w:t>3934,00</w:t>
            </w:r>
            <w:r>
              <w:rPr>
                <w:rFonts w:ascii="Arial" w:eastAsia="Arial" w:hAnsi="Arial" w:cs="Arial"/>
                <w:sz w:val="24"/>
              </w:rPr>
              <w:t xml:space="preserve"> тыс. рублей;</w:t>
            </w:r>
          </w:p>
          <w:p w:rsidR="00FC3F6C" w:rsidRDefault="00057ED5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2023 год – </w:t>
            </w:r>
            <w:r>
              <w:rPr>
                <w:rFonts w:ascii="Arial" w:eastAsia="Arial" w:hAnsi="Arial" w:cs="Arial"/>
                <w:color w:val="000000"/>
                <w:sz w:val="24"/>
              </w:rPr>
              <w:t>3934,00</w:t>
            </w:r>
            <w:r>
              <w:rPr>
                <w:rFonts w:ascii="Arial" w:eastAsia="Arial" w:hAnsi="Arial" w:cs="Arial"/>
                <w:sz w:val="24"/>
              </w:rPr>
              <w:t xml:space="preserve"> тыс. рублей;</w:t>
            </w:r>
          </w:p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2024 год – </w:t>
            </w:r>
            <w:r>
              <w:rPr>
                <w:rFonts w:ascii="Arial" w:eastAsia="Arial" w:hAnsi="Arial" w:cs="Arial"/>
                <w:color w:val="000000"/>
                <w:sz w:val="24"/>
              </w:rPr>
              <w:t>3934,00</w:t>
            </w:r>
            <w:r>
              <w:rPr>
                <w:rFonts w:ascii="Arial" w:eastAsia="Arial" w:hAnsi="Arial" w:cs="Arial"/>
                <w:sz w:val="24"/>
              </w:rPr>
              <w:t xml:space="preserve"> тыс. рублей.</w:t>
            </w:r>
            <w:r>
              <w:rPr>
                <w:rFonts w:ascii="Arial" w:eastAsia="Arial" w:hAnsi="Arial" w:cs="Arial"/>
                <w:b/>
                <w:sz w:val="24"/>
                <w:shd w:val="clear" w:color="auto" w:fill="FF0000"/>
              </w:rPr>
              <w:t xml:space="preserve"> 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Перечень объектов капитального строительства муниципальной собственности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</w:t>
            </w:r>
            <w:r>
              <w:rPr>
                <w:rFonts w:ascii="Arial" w:eastAsia="Arial" w:hAnsi="Arial" w:cs="Arial"/>
                <w:sz w:val="24"/>
              </w:rPr>
              <w:t>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</w:t>
            </w:r>
          </w:p>
        </w:tc>
        <w:tc>
          <w:tcPr>
            <w:tcW w:w="6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F6C" w:rsidRDefault="00FC3F6C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</w:p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Муниципальная программа не предусматривает строительство объектов капитального строительства муниципальной собственности.</w:t>
            </w:r>
          </w:p>
        </w:tc>
      </w:tr>
    </w:tbl>
    <w:p w:rsidR="00FC3F6C" w:rsidRDefault="00FC3F6C">
      <w:pPr>
        <w:spacing w:after="0" w:line="240" w:lineRule="auto"/>
        <w:rPr>
          <w:rFonts w:ascii="Arial" w:eastAsia="Arial" w:hAnsi="Arial" w:cs="Arial"/>
          <w:sz w:val="24"/>
        </w:rPr>
      </w:pPr>
    </w:p>
    <w:p w:rsidR="00FC3F6C" w:rsidRDefault="00057ED5">
      <w:pPr>
        <w:numPr>
          <w:ilvl w:val="0"/>
          <w:numId w:val="2"/>
        </w:numPr>
        <w:spacing w:after="0" w:line="240" w:lineRule="auto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Характеристика текущего состояния соответствующей сфере (отрасли)</w:t>
      </w:r>
    </w:p>
    <w:p w:rsidR="00FC3F6C" w:rsidRDefault="00FC3F6C">
      <w:pPr>
        <w:spacing w:after="0" w:line="240" w:lineRule="auto"/>
        <w:jc w:val="center"/>
        <w:rPr>
          <w:rFonts w:ascii="Arial" w:eastAsia="Arial" w:hAnsi="Arial" w:cs="Arial"/>
          <w:sz w:val="24"/>
        </w:rPr>
      </w:pPr>
    </w:p>
    <w:p w:rsidR="00FC3F6C" w:rsidRDefault="00057ED5">
      <w:pPr>
        <w:suppressAutoHyphens/>
        <w:spacing w:after="120" w:line="240" w:lineRule="auto"/>
        <w:ind w:firstLine="851"/>
        <w:jc w:val="both"/>
        <w:rPr>
          <w:rFonts w:ascii="Arial" w:eastAsia="Arial" w:hAnsi="Arial" w:cs="Arial"/>
          <w:sz w:val="24"/>
        </w:rPr>
      </w:pPr>
      <w:proofErr w:type="spellStart"/>
      <w:r>
        <w:rPr>
          <w:rFonts w:ascii="Arial" w:eastAsia="Arial" w:hAnsi="Arial" w:cs="Arial"/>
          <w:sz w:val="24"/>
        </w:rPr>
        <w:t>Балахтинский</w:t>
      </w:r>
      <w:proofErr w:type="spellEnd"/>
      <w:r>
        <w:rPr>
          <w:rFonts w:ascii="Arial" w:eastAsia="Arial" w:hAnsi="Arial" w:cs="Arial"/>
          <w:sz w:val="24"/>
        </w:rPr>
        <w:t xml:space="preserve"> район расположен в резко-континентальной климатической зоне с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sz w:val="24"/>
        </w:rPr>
        <w:t>продолжительно холодной зимой и коротким летом территория основном холмистая лесостепная.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sz w:val="24"/>
        </w:rPr>
        <w:t>Исходя из географического положения и климатических условий, на территории района возможны:</w:t>
      </w:r>
    </w:p>
    <w:p w:rsidR="00FC3F6C" w:rsidRDefault="00057ED5">
      <w:pPr>
        <w:suppressAutoHyphens/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сильные (ураганные) ветры и смерчи в весенне-летний период года с нанесением разрушений линиям электропередачи и связи, зданиям и сооружениям, утратой сельскохозяйственных культур и т.д.;</w:t>
      </w:r>
    </w:p>
    <w:p w:rsidR="00FC3F6C" w:rsidRDefault="00057ED5">
      <w:pPr>
        <w:suppressAutoHyphens/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ливневые дожди и весеннее половодье с возможным разрушением гид</w:t>
      </w:r>
      <w:r>
        <w:rPr>
          <w:rFonts w:ascii="Arial" w:eastAsia="Arial" w:hAnsi="Arial" w:cs="Arial"/>
          <w:sz w:val="24"/>
        </w:rPr>
        <w:t>ротехнических сооружений, дорог, строений;</w:t>
      </w:r>
    </w:p>
    <w:p w:rsidR="00FC3F6C" w:rsidRDefault="00057ED5">
      <w:pPr>
        <w:suppressAutoHyphens/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засуха или сильная жара могут привести к возникновению лесных и торфяных пожаров, усложнению общей пожарной и санитарно-эпидемиологической обстановки в населенных пунктах, обмелению водоемов, гибели сельскохозяй</w:t>
      </w:r>
      <w:r>
        <w:rPr>
          <w:rFonts w:ascii="Arial" w:eastAsia="Arial" w:hAnsi="Arial" w:cs="Arial"/>
          <w:sz w:val="24"/>
        </w:rPr>
        <w:t>ственных культур;</w:t>
      </w:r>
    </w:p>
    <w:p w:rsidR="00FC3F6C" w:rsidRDefault="00057ED5">
      <w:pPr>
        <w:suppressAutoHyphens/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сильные грозы с выводом из строя систем энергообеспечения (трансформаторов) и линий связи, возникновением возгораний;</w:t>
      </w:r>
    </w:p>
    <w:p w:rsidR="00FC3F6C" w:rsidRDefault="00057ED5">
      <w:pPr>
        <w:suppressAutoHyphens/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заморозки в осенний период года, сильные метели (снежные заносы), сильные морозы, снегопады (превышающие 20 мм за 24</w:t>
      </w:r>
      <w:r>
        <w:rPr>
          <w:rFonts w:ascii="Arial" w:eastAsia="Arial" w:hAnsi="Arial" w:cs="Arial"/>
          <w:sz w:val="24"/>
        </w:rPr>
        <w:t xml:space="preserve"> часа).</w:t>
      </w:r>
    </w:p>
    <w:p w:rsidR="00FC3F6C" w:rsidRDefault="00057ED5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Угрозу безопасности населения, территории, объектов производственного и социального назначения могут содержать возникающие чрезвычайные ситуации природного, техногенного, а также террористического характера.</w:t>
      </w:r>
    </w:p>
    <w:p w:rsidR="00FC3F6C" w:rsidRDefault="00057ED5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По-прежнему сохраняется высокий уровень </w:t>
      </w:r>
      <w:r>
        <w:rPr>
          <w:rFonts w:ascii="Arial" w:eastAsia="Arial" w:hAnsi="Arial" w:cs="Arial"/>
          <w:sz w:val="24"/>
        </w:rPr>
        <w:t>природных и техногенных угроз. Это обусловлено сильным износом основных производственных фондов в системах жизнеобеспечения населения, преобладающей деревянной застройкой населенных пунктов, природно-климатическими условиями территории района.</w:t>
      </w:r>
    </w:p>
    <w:p w:rsidR="00FC3F6C" w:rsidRDefault="00057ED5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Паводки</w:t>
      </w:r>
    </w:p>
    <w:p w:rsidR="00FC3F6C" w:rsidRDefault="00057ED5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lastRenderedPageBreak/>
        <w:t xml:space="preserve"> Осн</w:t>
      </w:r>
      <w:r>
        <w:rPr>
          <w:rFonts w:ascii="Arial" w:eastAsia="Arial" w:hAnsi="Arial" w:cs="Arial"/>
          <w:sz w:val="24"/>
        </w:rPr>
        <w:t>овными источниками стихийных бедствий на территории района являются паводки, ураганные ветра, природные и техногенные пожары.</w:t>
      </w:r>
    </w:p>
    <w:p w:rsidR="00FC3F6C" w:rsidRDefault="00057ED5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Весенне-летний паводковый период при определенных условиях может представлять угрозу для населения п</w:t>
      </w:r>
      <w:proofErr w:type="gramStart"/>
      <w:r>
        <w:rPr>
          <w:rFonts w:ascii="Arial" w:eastAsia="Arial" w:hAnsi="Arial" w:cs="Arial"/>
          <w:sz w:val="24"/>
        </w:rPr>
        <w:t>.Б</w:t>
      </w:r>
      <w:proofErr w:type="gramEnd"/>
      <w:r>
        <w:rPr>
          <w:rFonts w:ascii="Arial" w:eastAsia="Arial" w:hAnsi="Arial" w:cs="Arial"/>
          <w:sz w:val="24"/>
        </w:rPr>
        <w:t>алахта проживающего на берег</w:t>
      </w:r>
      <w:r>
        <w:rPr>
          <w:rFonts w:ascii="Arial" w:eastAsia="Arial" w:hAnsi="Arial" w:cs="Arial"/>
          <w:sz w:val="24"/>
        </w:rPr>
        <w:t>у р. Чулым.</w:t>
      </w:r>
    </w:p>
    <w:p w:rsidR="00FC3F6C" w:rsidRDefault="00057ED5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Пожары.</w:t>
      </w:r>
    </w:p>
    <w:p w:rsidR="00FC3F6C" w:rsidRDefault="00057ED5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Обширная территория района расположена в лесостепной зоне. Природные пожары кроме прямого ущерба окружающей среде угрожают населенным пунктам. В очагах природных пожаров может оказаться до семи населенных пунктов муниципального района.</w:t>
      </w:r>
    </w:p>
    <w:p w:rsidR="00FC3F6C" w:rsidRDefault="00057ED5">
      <w:pPr>
        <w:suppressAutoHyphens/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Источниками техногенных чрезвычайных ситуаций в муниципальном районе "</w:t>
      </w:r>
      <w:proofErr w:type="spellStart"/>
      <w:r>
        <w:rPr>
          <w:rFonts w:ascii="Arial" w:eastAsia="Arial" w:hAnsi="Arial" w:cs="Arial"/>
          <w:sz w:val="24"/>
        </w:rPr>
        <w:t>Балахтинский</w:t>
      </w:r>
      <w:proofErr w:type="spellEnd"/>
      <w:r>
        <w:rPr>
          <w:rFonts w:ascii="Arial" w:eastAsia="Arial" w:hAnsi="Arial" w:cs="Arial"/>
          <w:sz w:val="24"/>
        </w:rPr>
        <w:t xml:space="preserve"> район" могут являться пожары, дорожно-транспортные происшествия, аварии на </w:t>
      </w:r>
      <w:proofErr w:type="spellStart"/>
      <w:r>
        <w:rPr>
          <w:rFonts w:ascii="Arial" w:eastAsia="Arial" w:hAnsi="Arial" w:cs="Arial"/>
          <w:sz w:val="24"/>
        </w:rPr>
        <w:t>теплоэнергокоммуникациях</w:t>
      </w:r>
      <w:proofErr w:type="spellEnd"/>
      <w:r>
        <w:rPr>
          <w:rFonts w:ascii="Arial" w:eastAsia="Arial" w:hAnsi="Arial" w:cs="Arial"/>
          <w:sz w:val="24"/>
        </w:rPr>
        <w:t>.</w:t>
      </w:r>
    </w:p>
    <w:p w:rsidR="00FC3F6C" w:rsidRDefault="00057ED5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Основной проблемой остается противопожарное прикрытие территории </w:t>
      </w:r>
      <w:proofErr w:type="spellStart"/>
      <w:r>
        <w:rPr>
          <w:rFonts w:ascii="Arial" w:eastAsia="Arial" w:hAnsi="Arial" w:cs="Arial"/>
          <w:sz w:val="24"/>
        </w:rPr>
        <w:t>Балахти</w:t>
      </w:r>
      <w:r>
        <w:rPr>
          <w:rFonts w:ascii="Arial" w:eastAsia="Arial" w:hAnsi="Arial" w:cs="Arial"/>
          <w:sz w:val="24"/>
        </w:rPr>
        <w:t>нского</w:t>
      </w:r>
      <w:proofErr w:type="spellEnd"/>
      <w:r>
        <w:rPr>
          <w:rFonts w:ascii="Arial" w:eastAsia="Arial" w:hAnsi="Arial" w:cs="Arial"/>
          <w:sz w:val="24"/>
        </w:rPr>
        <w:t xml:space="preserve"> района, которое осуществляется 16ПСЧ, 92ПСЧ 5ПСО ФПС ГПС ГУ МЧС России по Красноярскому краю.</w:t>
      </w:r>
    </w:p>
    <w:p w:rsidR="00FC3F6C" w:rsidRDefault="00057ED5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Из 43 населенных пунктов района в 25 населенных пунктах, расположенных на территории 9 сельских поселений, из-за их удаленности от пожарной части более чем</w:t>
      </w:r>
      <w:r>
        <w:rPr>
          <w:rFonts w:ascii="Arial" w:eastAsia="Arial" w:hAnsi="Arial" w:cs="Arial"/>
          <w:sz w:val="24"/>
        </w:rPr>
        <w:t xml:space="preserve"> на 12 км время следования к месту вызова подразделения пожарной охраны превышает установленные нормативы.</w:t>
      </w:r>
    </w:p>
    <w:p w:rsidR="00FC3F6C" w:rsidRDefault="00057ED5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Проблемы пожарной безопасности:</w:t>
      </w:r>
    </w:p>
    <w:p w:rsidR="00FC3F6C" w:rsidRDefault="00057ED5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несвоевременное прибытие подразделений пожарной охраны к месту вызова из-за удаленности;</w:t>
      </w:r>
    </w:p>
    <w:p w:rsidR="00FC3F6C" w:rsidRDefault="00057ED5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низкий уровень защищенно</w:t>
      </w:r>
      <w:r>
        <w:rPr>
          <w:rFonts w:ascii="Arial" w:eastAsia="Arial" w:hAnsi="Arial" w:cs="Arial"/>
          <w:sz w:val="24"/>
        </w:rPr>
        <w:t>сти населения, территорий и учреждений от пожаров;</w:t>
      </w:r>
    </w:p>
    <w:p w:rsidR="00FC3F6C" w:rsidRDefault="00057ED5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несвоевременное сообщение о пожаре (загорании) в пожарную охрану;</w:t>
      </w:r>
    </w:p>
    <w:p w:rsidR="00FC3F6C" w:rsidRDefault="00057ED5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-и низкий уровень развития добровольчества.</w:t>
      </w:r>
    </w:p>
    <w:p w:rsidR="00FC3F6C" w:rsidRDefault="00057ED5">
      <w:pPr>
        <w:spacing w:after="0" w:line="240" w:lineRule="auto"/>
        <w:ind w:firstLine="851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Мобилизационная подготовка.</w:t>
      </w:r>
    </w:p>
    <w:p w:rsidR="00FC3F6C" w:rsidRDefault="00057ED5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Мобилизационной подготовкой в администрации муниципального района занимается один специалист, который периодически проходит переподготовку на базе различных учебных заведений. Его деятельность связана с организацией и проведением оповещения и различных тре</w:t>
      </w:r>
      <w:r>
        <w:rPr>
          <w:rFonts w:ascii="Arial" w:eastAsia="Arial" w:hAnsi="Arial" w:cs="Arial"/>
          <w:sz w:val="24"/>
        </w:rPr>
        <w:t>нировок, а также контроля ведения воинского учета и бронирования граждан, пребывающих в запасе.</w:t>
      </w:r>
    </w:p>
    <w:p w:rsidR="00FC3F6C" w:rsidRDefault="00057ED5">
      <w:pPr>
        <w:spacing w:after="0" w:line="240" w:lineRule="auto"/>
        <w:ind w:firstLine="709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Защита государственной тайны.</w:t>
      </w:r>
    </w:p>
    <w:p w:rsidR="00FC3F6C" w:rsidRDefault="00057ED5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Сегодня все больше информационный обмен и хранение информации производятся в электронном виде, что требует установки надежных защи</w:t>
      </w:r>
      <w:r>
        <w:rPr>
          <w:rFonts w:ascii="Arial" w:eastAsia="Arial" w:hAnsi="Arial" w:cs="Arial"/>
          <w:sz w:val="24"/>
        </w:rPr>
        <w:t>тных и антивирусных систем для ПЭВМ во избежание хищения и уничтожения информации. Периодически возникает потребность в проведении технической аттестации автоматизированного рабочего места и оборудования помещения для хранения секретных документов.</w:t>
      </w:r>
    </w:p>
    <w:p w:rsidR="00FC3F6C" w:rsidRDefault="00057ED5">
      <w:pPr>
        <w:suppressAutoHyphens/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Граждан</w:t>
      </w:r>
      <w:r>
        <w:rPr>
          <w:rFonts w:ascii="Arial" w:eastAsia="Arial" w:hAnsi="Arial" w:cs="Arial"/>
          <w:sz w:val="24"/>
        </w:rPr>
        <w:t>ская оборона.</w:t>
      </w:r>
    </w:p>
    <w:p w:rsidR="00FC3F6C" w:rsidRDefault="00057ED5">
      <w:pPr>
        <w:suppressAutoHyphens/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Анализ военно-стратегической обстановки показывает, что необходимость в проведении мероприятий гражданской обороны сохраняется на длительную перспективу.</w:t>
      </w:r>
    </w:p>
    <w:p w:rsidR="00FC3F6C" w:rsidRDefault="00057ED5">
      <w:pPr>
        <w:suppressAutoHyphens/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Изменившийся характер военных действий, новые средства вооруженной борьбы требуют новых </w:t>
      </w:r>
      <w:r>
        <w:rPr>
          <w:rFonts w:ascii="Arial" w:eastAsia="Arial" w:hAnsi="Arial" w:cs="Arial"/>
          <w:sz w:val="24"/>
        </w:rPr>
        <w:t>подходов и методов решения задач гражданской обороны. В настоящее время на первое место выходят проблемы защиты населения от высокоточного оружия. В то же время, учитывая вероятность применения ядерного оружия, при организации и подготовке мероприятий по з</w:t>
      </w:r>
      <w:r>
        <w:rPr>
          <w:rFonts w:ascii="Arial" w:eastAsia="Arial" w:hAnsi="Arial" w:cs="Arial"/>
          <w:sz w:val="24"/>
        </w:rPr>
        <w:t>ащите населения необходимо предусматривать дополнительные меры по снижению возможных потерь. Особую актуальность приобретает задача по обеспечению жизнедеятельности населения в военное время.</w:t>
      </w:r>
    </w:p>
    <w:p w:rsidR="00FC3F6C" w:rsidRDefault="00057ED5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Безопасность людей на водных объектах.</w:t>
      </w:r>
    </w:p>
    <w:p w:rsidR="00FC3F6C" w:rsidRDefault="00057ED5">
      <w:pPr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lastRenderedPageBreak/>
        <w:t>В муниципальном районе «</w:t>
      </w:r>
      <w:proofErr w:type="spellStart"/>
      <w:r>
        <w:rPr>
          <w:rFonts w:ascii="Arial" w:eastAsia="Arial" w:hAnsi="Arial" w:cs="Arial"/>
          <w:sz w:val="24"/>
        </w:rPr>
        <w:t>Б</w:t>
      </w:r>
      <w:r>
        <w:rPr>
          <w:rFonts w:ascii="Arial" w:eastAsia="Arial" w:hAnsi="Arial" w:cs="Arial"/>
          <w:sz w:val="24"/>
        </w:rPr>
        <w:t>алахтинский</w:t>
      </w:r>
      <w:proofErr w:type="spellEnd"/>
      <w:r>
        <w:rPr>
          <w:rFonts w:ascii="Arial" w:eastAsia="Arial" w:hAnsi="Arial" w:cs="Arial"/>
          <w:sz w:val="24"/>
        </w:rPr>
        <w:t xml:space="preserve"> район» не зарегистрирован не один оборудованный пляж. Во избежание гибели людей на водных объектах необходим комплекс мероприятий по обеспечению безопасности людей на водных объектах. </w:t>
      </w:r>
    </w:p>
    <w:p w:rsidR="00FC3F6C" w:rsidRDefault="00057ED5">
      <w:pPr>
        <w:spacing w:after="0" w:line="240" w:lineRule="auto"/>
        <w:ind w:firstLine="709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Развитие системы 112 (ЕДДС)</w:t>
      </w:r>
    </w:p>
    <w:p w:rsidR="00FC3F6C" w:rsidRDefault="00057ED5">
      <w:pPr>
        <w:suppressAutoHyphens/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В </w:t>
      </w:r>
      <w:proofErr w:type="spellStart"/>
      <w:r>
        <w:rPr>
          <w:rFonts w:ascii="Arial" w:eastAsia="Arial" w:hAnsi="Arial" w:cs="Arial"/>
          <w:sz w:val="24"/>
        </w:rPr>
        <w:t>Балахтинском</w:t>
      </w:r>
      <w:proofErr w:type="spellEnd"/>
      <w:r>
        <w:rPr>
          <w:rFonts w:ascii="Arial" w:eastAsia="Arial" w:hAnsi="Arial" w:cs="Arial"/>
          <w:sz w:val="24"/>
        </w:rPr>
        <w:t xml:space="preserve"> районе с 2011 го</w:t>
      </w:r>
      <w:r>
        <w:rPr>
          <w:rFonts w:ascii="Arial" w:eastAsia="Arial" w:hAnsi="Arial" w:cs="Arial"/>
          <w:sz w:val="24"/>
        </w:rPr>
        <w:t xml:space="preserve">да действует орган повседневного управления территориального звена Единой государственной системы предупреждения и ликвидации чрезвычайных ситуаций    ЕДДС администрации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района. Количество сотрудников 9 человек.</w:t>
      </w:r>
    </w:p>
    <w:p w:rsidR="00FC3F6C" w:rsidRDefault="00057ED5">
      <w:pPr>
        <w:suppressAutoHyphens/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В районе организована система обеспечения вызова экстренных оперативных служб по единому номеру «112». </w:t>
      </w:r>
    </w:p>
    <w:p w:rsidR="00FC3F6C" w:rsidRDefault="00057ED5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На сегодняшний день причиной существующих проблем является то, что существующий уровень развития систем предупреждения и ликвидации чрезвычайных ситуаци</w:t>
      </w:r>
      <w:r>
        <w:rPr>
          <w:rFonts w:ascii="Arial" w:eastAsia="Arial" w:hAnsi="Arial" w:cs="Arial"/>
          <w:sz w:val="24"/>
        </w:rPr>
        <w:t>й, гражданской обороны и пожарной безопасности не в полной мере соответствует спектру угроз безопасности населения, существующих на территории района, а именно:</w:t>
      </w:r>
    </w:p>
    <w:p w:rsidR="00FC3F6C" w:rsidRDefault="00057ED5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на территории района отсутствует эффективная система мониторинга и прогнозирования чрезвычайн</w:t>
      </w:r>
      <w:r>
        <w:rPr>
          <w:rFonts w:ascii="Arial" w:eastAsia="Arial" w:hAnsi="Arial" w:cs="Arial"/>
          <w:sz w:val="24"/>
        </w:rPr>
        <w:t>ых ситуаций, позволяющая органам местного самоуправления своевременно выявлять угрозу возможных чрезвычайных ситуаций;</w:t>
      </w:r>
    </w:p>
    <w:p w:rsidR="00FC3F6C" w:rsidRDefault="00057ED5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слабо развита система подготовки населения в области гражданской обороны, защиты от чрезвычайных ситуаций и пожарной безопасности;</w:t>
      </w:r>
    </w:p>
    <w:p w:rsidR="00FC3F6C" w:rsidRDefault="00057ED5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си</w:t>
      </w:r>
      <w:r>
        <w:rPr>
          <w:rFonts w:ascii="Arial" w:eastAsia="Arial" w:hAnsi="Arial" w:cs="Arial"/>
          <w:sz w:val="24"/>
        </w:rPr>
        <w:t>стема добровольной пожарной охраны в сельских населенных пунктах находится в стадии становления;</w:t>
      </w:r>
    </w:p>
    <w:p w:rsidR="00FC3F6C" w:rsidRDefault="00057ED5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значительное количество объектов (учреждений) с массовым пребыванием людей эксплуатируется с нарушениями требований по обеспечению безопасности.</w:t>
      </w:r>
    </w:p>
    <w:p w:rsidR="00FC3F6C" w:rsidRDefault="00057ED5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Все перечисл</w:t>
      </w:r>
      <w:r>
        <w:rPr>
          <w:rFonts w:ascii="Arial" w:eastAsia="Arial" w:hAnsi="Arial" w:cs="Arial"/>
          <w:sz w:val="24"/>
        </w:rPr>
        <w:t>енные проблемы негативно влияют на создание благоприятных условий для жизни в районе. При этом основной целью политики безопасности определено повышение безопасности условий жизни населения.</w:t>
      </w:r>
    </w:p>
    <w:p w:rsidR="00FC3F6C" w:rsidRDefault="00FC3F6C">
      <w:pPr>
        <w:suppressAutoHyphens/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FC3F6C" w:rsidRDefault="00FC3F6C">
      <w:pPr>
        <w:spacing w:after="0" w:line="240" w:lineRule="auto"/>
        <w:rPr>
          <w:rFonts w:ascii="Arial" w:eastAsia="Arial" w:hAnsi="Arial" w:cs="Arial"/>
          <w:sz w:val="24"/>
        </w:rPr>
      </w:pPr>
    </w:p>
    <w:p w:rsidR="00FC3F6C" w:rsidRDefault="00057ED5">
      <w:pPr>
        <w:numPr>
          <w:ilvl w:val="0"/>
          <w:numId w:val="3"/>
        </w:numPr>
        <w:spacing w:after="0" w:line="240" w:lineRule="auto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Приоритеты и цели социально-экономического развития </w:t>
      </w:r>
      <w:r>
        <w:rPr>
          <w:rFonts w:ascii="Arial" w:eastAsia="Arial" w:hAnsi="Arial" w:cs="Arial"/>
          <w:sz w:val="24"/>
        </w:rPr>
        <w:br/>
      </w:r>
      <w:r>
        <w:rPr>
          <w:rFonts w:ascii="Arial" w:eastAsia="Arial" w:hAnsi="Arial" w:cs="Arial"/>
          <w:sz w:val="24"/>
        </w:rPr>
        <w:t>в соответствующей сфере (отрасли), описание основных целей и задач программы, прогноз развития соответствующей сферы (отрасли)</w:t>
      </w:r>
    </w:p>
    <w:p w:rsidR="00FC3F6C" w:rsidRDefault="00FC3F6C">
      <w:pPr>
        <w:spacing w:after="0" w:line="240" w:lineRule="auto"/>
        <w:jc w:val="center"/>
        <w:rPr>
          <w:rFonts w:ascii="Arial" w:eastAsia="Arial" w:hAnsi="Arial" w:cs="Arial"/>
          <w:sz w:val="24"/>
        </w:rPr>
      </w:pPr>
    </w:p>
    <w:p w:rsidR="00FC3F6C" w:rsidRDefault="00057ED5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Муниципальная программа «Защита населения и территории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от чрезвычайных ситуаций природного и техногенного х</w:t>
      </w:r>
      <w:r>
        <w:rPr>
          <w:rFonts w:ascii="Arial" w:eastAsia="Arial" w:hAnsi="Arial" w:cs="Arial"/>
          <w:sz w:val="24"/>
        </w:rPr>
        <w:t>арактера» (далее - Программа) направлена на формирование эффективного механизма реализации полномочий в области защиты населения от опасностей, возникающих при ведении военных действий или вследствие этих действий, а также при возникновении чрезвычайных си</w:t>
      </w:r>
      <w:r>
        <w:rPr>
          <w:rFonts w:ascii="Arial" w:eastAsia="Arial" w:hAnsi="Arial" w:cs="Arial"/>
          <w:sz w:val="24"/>
        </w:rPr>
        <w:t>туаций природного и техногенного характера.</w:t>
      </w:r>
    </w:p>
    <w:p w:rsidR="00FC3F6C" w:rsidRDefault="00057ED5">
      <w:pPr>
        <w:suppressAutoHyphens/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Программа определяет основы:</w:t>
      </w:r>
    </w:p>
    <w:p w:rsidR="00FC3F6C" w:rsidRDefault="00057ED5">
      <w:pPr>
        <w:suppressAutoHyphens/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участия в предупреждении и ликвидации последствий чрезвычайных ситуаций;</w:t>
      </w:r>
    </w:p>
    <w:p w:rsidR="00FC3F6C" w:rsidRDefault="00057ED5">
      <w:pPr>
        <w:suppressAutoHyphens/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организации и осуществления мероприятий по гражданской обороне (в том числе создание и подготовка внештатн</w:t>
      </w:r>
      <w:r>
        <w:rPr>
          <w:rFonts w:ascii="Arial" w:eastAsia="Arial" w:hAnsi="Arial" w:cs="Arial"/>
          <w:sz w:val="24"/>
        </w:rPr>
        <w:t>ых аварийно-спасательных формирований);</w:t>
      </w:r>
    </w:p>
    <w:p w:rsidR="00FC3F6C" w:rsidRDefault="00057ED5">
      <w:pPr>
        <w:suppressAutoHyphens/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организации и осуществления мероприятий по мобилизационной подготовке муниципальных предприятий и учреждений, находящихся на территории района;</w:t>
      </w:r>
    </w:p>
    <w:p w:rsidR="00FC3F6C" w:rsidRDefault="00057ED5">
      <w:pPr>
        <w:suppressAutoHyphens/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lastRenderedPageBreak/>
        <w:t>- организации обеспечения безопасности людей на водных объектах на тер</w:t>
      </w:r>
      <w:r>
        <w:rPr>
          <w:rFonts w:ascii="Arial" w:eastAsia="Arial" w:hAnsi="Arial" w:cs="Arial"/>
          <w:sz w:val="24"/>
        </w:rPr>
        <w:t xml:space="preserve">ритории района (организация порядка учета зон рекреации, водных объектов и проведение их технического освидетельствования, а также выполнение мер обеспечения безопасности людей на воде (в том числе детей)).  </w:t>
      </w:r>
    </w:p>
    <w:p w:rsidR="00FC3F6C" w:rsidRDefault="00057ED5">
      <w:pPr>
        <w:suppressAutoHyphens/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совершенствование деятельности    ЕДДС админи</w:t>
      </w:r>
      <w:r>
        <w:rPr>
          <w:rFonts w:ascii="Arial" w:eastAsia="Arial" w:hAnsi="Arial" w:cs="Arial"/>
          <w:sz w:val="24"/>
        </w:rPr>
        <w:t xml:space="preserve">страции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района,    в части повышения эффективности взаимодействия привлекаемых сил и сре</w:t>
      </w:r>
      <w:proofErr w:type="gramStart"/>
      <w:r>
        <w:rPr>
          <w:rFonts w:ascii="Arial" w:eastAsia="Arial" w:hAnsi="Arial" w:cs="Arial"/>
          <w:sz w:val="24"/>
        </w:rPr>
        <w:t>дств сл</w:t>
      </w:r>
      <w:proofErr w:type="gramEnd"/>
      <w:r>
        <w:rPr>
          <w:rFonts w:ascii="Arial" w:eastAsia="Arial" w:hAnsi="Arial" w:cs="Arial"/>
          <w:sz w:val="24"/>
        </w:rPr>
        <w:t xml:space="preserve">ужб муниципального района при их совместных действиях по предупреждению и ликвидации чрезвычайных ситуаций. </w:t>
      </w:r>
    </w:p>
    <w:p w:rsidR="00FC3F6C" w:rsidRDefault="00FC3F6C">
      <w:pPr>
        <w:spacing w:after="0" w:line="240" w:lineRule="auto"/>
        <w:rPr>
          <w:rFonts w:ascii="Arial" w:eastAsia="Arial" w:hAnsi="Arial" w:cs="Arial"/>
          <w:sz w:val="24"/>
        </w:rPr>
      </w:pPr>
    </w:p>
    <w:p w:rsidR="00FC3F6C" w:rsidRDefault="00057ED5">
      <w:pPr>
        <w:numPr>
          <w:ilvl w:val="0"/>
          <w:numId w:val="4"/>
        </w:numPr>
        <w:spacing w:after="0" w:line="240" w:lineRule="auto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Механизм реализации мероприятий муниц</w:t>
      </w:r>
      <w:r>
        <w:rPr>
          <w:rFonts w:ascii="Arial" w:eastAsia="Arial" w:hAnsi="Arial" w:cs="Arial"/>
          <w:sz w:val="24"/>
        </w:rPr>
        <w:t>ипальной программы</w:t>
      </w:r>
    </w:p>
    <w:p w:rsidR="00FC3F6C" w:rsidRDefault="00FC3F6C">
      <w:pPr>
        <w:spacing w:after="0" w:line="240" w:lineRule="auto"/>
        <w:ind w:left="1211"/>
        <w:rPr>
          <w:rFonts w:ascii="Arial" w:eastAsia="Arial" w:hAnsi="Arial" w:cs="Arial"/>
          <w:sz w:val="24"/>
        </w:rPr>
      </w:pPr>
    </w:p>
    <w:p w:rsidR="00FC3F6C" w:rsidRDefault="00057ED5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Реализация программы осуществляется за счет средств районного бюджета.</w:t>
      </w:r>
    </w:p>
    <w:p w:rsidR="00FC3F6C" w:rsidRDefault="00057ED5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Должностные лица администрации района по обеспечению безопасности и взаимодействию с правоохранительными органами несут ответственность за реализацию программы, дост</w:t>
      </w:r>
      <w:r>
        <w:rPr>
          <w:rFonts w:ascii="Arial" w:eastAsia="Arial" w:hAnsi="Arial" w:cs="Arial"/>
          <w:sz w:val="24"/>
        </w:rPr>
        <w:t xml:space="preserve">ижение конечного результата, эффективное использование финансовых средств, выделяемых на выполнение программы, и осуществляют </w:t>
      </w:r>
      <w:proofErr w:type="gramStart"/>
      <w:r>
        <w:rPr>
          <w:rFonts w:ascii="Arial" w:eastAsia="Arial" w:hAnsi="Arial" w:cs="Arial"/>
          <w:sz w:val="24"/>
        </w:rPr>
        <w:t>контроль за</w:t>
      </w:r>
      <w:proofErr w:type="gramEnd"/>
      <w:r>
        <w:rPr>
          <w:rFonts w:ascii="Arial" w:eastAsia="Arial" w:hAnsi="Arial" w:cs="Arial"/>
          <w:sz w:val="24"/>
        </w:rPr>
        <w:t xml:space="preserve"> исполнением мероприятий.</w:t>
      </w:r>
    </w:p>
    <w:p w:rsidR="00FC3F6C" w:rsidRDefault="00FC3F6C">
      <w:pPr>
        <w:spacing w:after="0" w:line="240" w:lineRule="auto"/>
        <w:rPr>
          <w:rFonts w:ascii="Arial" w:eastAsia="Arial" w:hAnsi="Arial" w:cs="Arial"/>
          <w:sz w:val="24"/>
        </w:rPr>
      </w:pPr>
    </w:p>
    <w:p w:rsidR="00FC3F6C" w:rsidRDefault="00057ED5">
      <w:pPr>
        <w:numPr>
          <w:ilvl w:val="0"/>
          <w:numId w:val="5"/>
        </w:numPr>
        <w:spacing w:after="0" w:line="240" w:lineRule="auto"/>
        <w:ind w:firstLine="567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Прогноз конечных результатов программы, характеризующих целевое состояние (изменение состояния) уровня и качества жизни населения,</w:t>
      </w:r>
    </w:p>
    <w:p w:rsidR="00FC3F6C" w:rsidRDefault="00057ED5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социальной сферы, экономики, степени реализации других общественно значимых интересов и потребностей в сфере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sz w:val="24"/>
        </w:rPr>
        <w:t>защиты населения</w:t>
      </w:r>
      <w:r>
        <w:rPr>
          <w:rFonts w:ascii="Arial" w:eastAsia="Arial" w:hAnsi="Arial" w:cs="Arial"/>
          <w:sz w:val="24"/>
        </w:rPr>
        <w:t xml:space="preserve"> и территории района от чрезвычайных ситуаций природного и техногенного характера</w:t>
      </w:r>
    </w:p>
    <w:p w:rsidR="00FC3F6C" w:rsidRDefault="00FC3F6C">
      <w:pPr>
        <w:spacing w:after="0" w:line="240" w:lineRule="auto"/>
        <w:rPr>
          <w:rFonts w:ascii="Arial" w:eastAsia="Arial" w:hAnsi="Arial" w:cs="Arial"/>
          <w:sz w:val="24"/>
        </w:rPr>
      </w:pPr>
    </w:p>
    <w:p w:rsidR="00FC3F6C" w:rsidRDefault="00057ED5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Важным условием устойчивого развития общества является обеспечение безопасности его жизнедеятельности - создание условий для безопасной жизни личности, семьи, общества.  </w:t>
      </w:r>
      <w:proofErr w:type="gramStart"/>
      <w:r>
        <w:rPr>
          <w:rFonts w:ascii="Arial" w:eastAsia="Arial" w:hAnsi="Arial" w:cs="Arial"/>
          <w:sz w:val="24"/>
        </w:rPr>
        <w:t>Осу</w:t>
      </w:r>
      <w:r>
        <w:rPr>
          <w:rFonts w:ascii="Arial" w:eastAsia="Arial" w:hAnsi="Arial" w:cs="Arial"/>
          <w:sz w:val="24"/>
        </w:rPr>
        <w:t>ществление Программы позволяет решить основную задачу органов местного самоуправления в соответствии с действующим законодательством о координации и концентрации всех усилий на территории муниципального района для создания безопасной среды, исполнения возл</w:t>
      </w:r>
      <w:r>
        <w:rPr>
          <w:rFonts w:ascii="Arial" w:eastAsia="Arial" w:hAnsi="Arial" w:cs="Arial"/>
          <w:sz w:val="24"/>
        </w:rPr>
        <w:t>оженных задач и полномочий в области ГО, защиты населения и территорий от ЧС, обеспечения пожарной безопасности и безопасности людей на водных объектах.</w:t>
      </w:r>
      <w:proofErr w:type="gramEnd"/>
    </w:p>
    <w:p w:rsidR="00FC3F6C" w:rsidRDefault="00057ED5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Дальнейшее развитие материально-технической базы на принципе разумной достаточности и адекватности хара</w:t>
      </w:r>
      <w:r>
        <w:rPr>
          <w:rFonts w:ascii="Arial" w:eastAsia="Arial" w:hAnsi="Arial" w:cs="Arial"/>
          <w:sz w:val="24"/>
        </w:rPr>
        <w:t>ктеру и вероятности потенциальных угроз, что позволит:</w:t>
      </w:r>
    </w:p>
    <w:p w:rsidR="00FC3F6C" w:rsidRDefault="00057ED5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повысить инженерно-техническую защиту населения за счет поддержания </w:t>
      </w:r>
      <w:proofErr w:type="gramStart"/>
      <w:r>
        <w:rPr>
          <w:rFonts w:ascii="Arial" w:eastAsia="Arial" w:hAnsi="Arial" w:cs="Arial"/>
          <w:sz w:val="24"/>
        </w:rPr>
        <w:t>в</w:t>
      </w:r>
      <w:proofErr w:type="gramEnd"/>
      <w:r>
        <w:rPr>
          <w:rFonts w:ascii="Arial" w:eastAsia="Arial" w:hAnsi="Arial" w:cs="Arial"/>
          <w:sz w:val="24"/>
        </w:rPr>
        <w:t xml:space="preserve"> </w:t>
      </w:r>
    </w:p>
    <w:p w:rsidR="00FC3F6C" w:rsidRDefault="00057ED5">
      <w:pPr>
        <w:spacing w:after="0" w:line="240" w:lineRule="auto"/>
        <w:ind w:firstLine="283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готовности защитных сооружений гражданской обороны;</w:t>
      </w:r>
    </w:p>
    <w:p w:rsidR="00FC3F6C" w:rsidRDefault="00057ED5">
      <w:pPr>
        <w:spacing w:after="0" w:line="240" w:lineRule="auto"/>
        <w:ind w:firstLine="283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создать необходимые запасы имущества гражданской обороны;</w:t>
      </w:r>
    </w:p>
    <w:p w:rsidR="00FC3F6C" w:rsidRDefault="00057ED5">
      <w:pPr>
        <w:spacing w:after="0" w:line="240" w:lineRule="auto"/>
        <w:ind w:firstLine="283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поддерживать и</w:t>
      </w:r>
      <w:r>
        <w:rPr>
          <w:rFonts w:ascii="Arial" w:eastAsia="Arial" w:hAnsi="Arial" w:cs="Arial"/>
          <w:sz w:val="24"/>
        </w:rPr>
        <w:t xml:space="preserve"> развивать сеть наблюдения и лабораторного контроля.</w:t>
      </w:r>
    </w:p>
    <w:p w:rsidR="00FC3F6C" w:rsidRDefault="00057ED5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Повышение готовности сил и сре</w:t>
      </w:r>
      <w:proofErr w:type="gramStart"/>
      <w:r>
        <w:rPr>
          <w:rFonts w:ascii="Arial" w:eastAsia="Arial" w:hAnsi="Arial" w:cs="Arial"/>
          <w:sz w:val="24"/>
        </w:rPr>
        <w:t>дств дл</w:t>
      </w:r>
      <w:proofErr w:type="gramEnd"/>
      <w:r>
        <w:rPr>
          <w:rFonts w:ascii="Arial" w:eastAsia="Arial" w:hAnsi="Arial" w:cs="Arial"/>
          <w:sz w:val="24"/>
        </w:rPr>
        <w:t xml:space="preserve">я предупреждения и ликвидации чрезвычайных ситуаций. </w:t>
      </w:r>
    </w:p>
    <w:p w:rsidR="00FC3F6C" w:rsidRDefault="00057ED5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3) Обеспечение подготовки всех категорий населения (руководящий состав и должностные лица, работающее население </w:t>
      </w:r>
      <w:r>
        <w:rPr>
          <w:rFonts w:ascii="Arial" w:eastAsia="Arial" w:hAnsi="Arial" w:cs="Arial"/>
          <w:sz w:val="24"/>
        </w:rPr>
        <w:t>и обучающиеся в учебных заведениях) в области гражданской обороны, развитие теоретических и практических навыков населения к действиям в условиях чрезвычайных ситуаций природного и техногенного характера;</w:t>
      </w:r>
    </w:p>
    <w:p w:rsidR="00FC3F6C" w:rsidRDefault="00057ED5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4) Обеспечение гарантированного и своевременного ин</w:t>
      </w:r>
      <w:r>
        <w:rPr>
          <w:rFonts w:ascii="Arial" w:eastAsia="Arial" w:hAnsi="Arial" w:cs="Arial"/>
          <w:sz w:val="24"/>
        </w:rPr>
        <w:t>формирования населения об угрозе и возникновении кризисных ситуаций;</w:t>
      </w:r>
    </w:p>
    <w:p w:rsidR="00FC3F6C" w:rsidRDefault="00057ED5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5) Снижение рисков возникновения чрезвычайных ситуаций различного характера, а также сохранение здоровья людей, предотвращение ущерба </w:t>
      </w:r>
      <w:r>
        <w:rPr>
          <w:rFonts w:ascii="Arial" w:eastAsia="Arial" w:hAnsi="Arial" w:cs="Arial"/>
          <w:sz w:val="24"/>
        </w:rPr>
        <w:lastRenderedPageBreak/>
        <w:t>материальных потерь путем заблаговременного проведени</w:t>
      </w:r>
      <w:r>
        <w:rPr>
          <w:rFonts w:ascii="Arial" w:eastAsia="Arial" w:hAnsi="Arial" w:cs="Arial"/>
          <w:sz w:val="24"/>
        </w:rPr>
        <w:t>я предупредительных мер.</w:t>
      </w:r>
    </w:p>
    <w:p w:rsidR="00FC3F6C" w:rsidRDefault="00057ED5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Результатом данных мер должно стать сокращение случаев возникновения угроз чрезвычайных ситуаций, оперативное реагирование на возникновение ЧС внедрения современных технических средств информирования и оповещения населения в местах</w:t>
      </w:r>
      <w:r>
        <w:rPr>
          <w:rFonts w:ascii="Arial" w:eastAsia="Arial" w:hAnsi="Arial" w:cs="Arial"/>
          <w:sz w:val="24"/>
        </w:rPr>
        <w:t xml:space="preserve"> их массового пребывания, а также разработки системы принятия превентивных мер по снижению риска террористических актов и смягчению последствий чрезвычайных ситуаций техногенного и природного характера.</w:t>
      </w:r>
    </w:p>
    <w:p w:rsidR="00FC3F6C" w:rsidRDefault="00057ED5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proofErr w:type="gramStart"/>
      <w:r>
        <w:rPr>
          <w:rFonts w:ascii="Arial" w:eastAsia="Arial" w:hAnsi="Arial" w:cs="Arial"/>
          <w:sz w:val="24"/>
        </w:rPr>
        <w:t>Решение поставленных задач с учетом реально сложившей</w:t>
      </w:r>
      <w:r>
        <w:rPr>
          <w:rFonts w:ascii="Arial" w:eastAsia="Arial" w:hAnsi="Arial" w:cs="Arial"/>
          <w:sz w:val="24"/>
        </w:rPr>
        <w:t>ся экономической обстановки на территории муниципального района наличия источников повышенной опасности техногенного характера, социально-экономического положения населения возможно решить только целевыми программными методами, сосредоточив основные усилия</w:t>
      </w:r>
      <w:r>
        <w:rPr>
          <w:rFonts w:ascii="Arial" w:eastAsia="Arial" w:hAnsi="Arial" w:cs="Arial"/>
          <w:sz w:val="24"/>
        </w:rPr>
        <w:t xml:space="preserve"> на решении главной задачи - заблаговременного осуществления комплекса мер, направленных на предупреждение и максимально возможное уменьшение рисков возникновения ЧС, а также на сохранение здоровья.</w:t>
      </w:r>
      <w:proofErr w:type="gramEnd"/>
    </w:p>
    <w:p w:rsidR="00FC3F6C" w:rsidRDefault="00057ED5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В сфере обеспечения безопасности жизнедеятельности в муни</w:t>
      </w:r>
      <w:r>
        <w:rPr>
          <w:rFonts w:ascii="Arial" w:eastAsia="Arial" w:hAnsi="Arial" w:cs="Arial"/>
          <w:sz w:val="24"/>
        </w:rPr>
        <w:t>ципальном районе.</w:t>
      </w:r>
    </w:p>
    <w:p w:rsidR="00FC3F6C" w:rsidRDefault="00057ED5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Решение поставленных задач позволит:</w:t>
      </w:r>
    </w:p>
    <w:p w:rsidR="00FC3F6C" w:rsidRDefault="00057ED5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повысить готовность сил и сре</w:t>
      </w:r>
      <w:proofErr w:type="gramStart"/>
      <w:r>
        <w:rPr>
          <w:rFonts w:ascii="Arial" w:eastAsia="Arial" w:hAnsi="Arial" w:cs="Arial"/>
          <w:sz w:val="24"/>
        </w:rPr>
        <w:t>дств гр</w:t>
      </w:r>
      <w:proofErr w:type="gramEnd"/>
      <w:r>
        <w:rPr>
          <w:rFonts w:ascii="Arial" w:eastAsia="Arial" w:hAnsi="Arial" w:cs="Arial"/>
          <w:sz w:val="24"/>
        </w:rPr>
        <w:t>ажданской обороны к ликвидации последствий применения современных средств поражения, чрезвычайных ситуаций природного и техногенного характера и террористических п</w:t>
      </w:r>
      <w:r>
        <w:rPr>
          <w:rFonts w:ascii="Arial" w:eastAsia="Arial" w:hAnsi="Arial" w:cs="Arial"/>
          <w:sz w:val="24"/>
        </w:rPr>
        <w:t>роявлений;</w:t>
      </w:r>
    </w:p>
    <w:p w:rsidR="00FC3F6C" w:rsidRDefault="00057ED5">
      <w:pPr>
        <w:suppressAutoHyphens/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снизит риск возникновения чрезвычайных ситуаций различного характера, а также сохранит здоровье людей, предотвратят ущерб материальных потерь путем заблаговременного проведения предупредительных мер;</w:t>
      </w:r>
    </w:p>
    <w:p w:rsidR="00FC3F6C" w:rsidRDefault="00057ED5">
      <w:pPr>
        <w:suppressAutoHyphens/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- </w:t>
      </w:r>
      <w:r>
        <w:rPr>
          <w:rFonts w:ascii="Arial" w:eastAsia="Arial" w:hAnsi="Arial" w:cs="Arial"/>
          <w:sz w:val="24"/>
        </w:rPr>
        <w:t>улучшить систему оперативного реагирования на чрезвычайные ситуации;</w:t>
      </w:r>
    </w:p>
    <w:p w:rsidR="00FC3F6C" w:rsidRDefault="00057ED5">
      <w:pPr>
        <w:suppressAutoHyphens/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организовать систему обеспечения безопасности людей на водных объектах;</w:t>
      </w:r>
    </w:p>
    <w:p w:rsidR="00FC3F6C" w:rsidRDefault="00057ED5">
      <w:pPr>
        <w:suppressAutoHyphens/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 проводить пропаганду знаний в области обеспечения пожарной безопасности будет проводиться на постоянной основе</w:t>
      </w:r>
      <w:r>
        <w:rPr>
          <w:rFonts w:ascii="Arial" w:eastAsia="Arial" w:hAnsi="Arial" w:cs="Arial"/>
          <w:sz w:val="24"/>
        </w:rPr>
        <w:t>;</w:t>
      </w:r>
    </w:p>
    <w:p w:rsidR="00FC3F6C" w:rsidRDefault="00057ED5">
      <w:pPr>
        <w:suppressAutoHyphens/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 повысить эффективность пожаротушения и спасения людей при пожарах.</w:t>
      </w:r>
    </w:p>
    <w:p w:rsidR="00FC3F6C" w:rsidRDefault="00057ED5">
      <w:pPr>
        <w:suppressAutoHyphens/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наладить работу по стимулированию собственников к соблюдению на своих объектах требований пожарной безопасности;</w:t>
      </w:r>
    </w:p>
    <w:p w:rsidR="00FC3F6C" w:rsidRDefault="00057ED5">
      <w:pPr>
        <w:suppressAutoHyphens/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продолжить работу по развитию пожарного добровольчества;</w:t>
      </w:r>
    </w:p>
    <w:p w:rsidR="00FC3F6C" w:rsidRDefault="00057ED5">
      <w:pPr>
        <w:suppressAutoHyphens/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увеличит</w:t>
      </w:r>
      <w:r>
        <w:rPr>
          <w:rFonts w:ascii="Arial" w:eastAsia="Arial" w:hAnsi="Arial" w:cs="Arial"/>
          <w:sz w:val="24"/>
        </w:rPr>
        <w:t>ь эффективность пожаротушения и спасения людей при пожарах;</w:t>
      </w:r>
    </w:p>
    <w:p w:rsidR="00FC3F6C" w:rsidRDefault="00057ED5">
      <w:pPr>
        <w:suppressAutoHyphens/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продолжить работу по профилактике терроризма и экстремизма.</w:t>
      </w:r>
    </w:p>
    <w:p w:rsidR="00FC3F6C" w:rsidRDefault="00FC3F6C">
      <w:pPr>
        <w:spacing w:after="0" w:line="240" w:lineRule="auto"/>
        <w:rPr>
          <w:rFonts w:ascii="Arial" w:eastAsia="Arial" w:hAnsi="Arial" w:cs="Arial"/>
          <w:sz w:val="24"/>
        </w:rPr>
      </w:pPr>
    </w:p>
    <w:p w:rsidR="00FC3F6C" w:rsidRDefault="00057ED5">
      <w:pPr>
        <w:numPr>
          <w:ilvl w:val="0"/>
          <w:numId w:val="7"/>
        </w:numPr>
        <w:spacing w:after="0" w:line="240" w:lineRule="auto"/>
        <w:ind w:left="1211" w:hanging="360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Перечень подпрограмм с указанием сроков их реализации </w:t>
      </w:r>
      <w:r>
        <w:rPr>
          <w:rFonts w:ascii="Arial" w:eastAsia="Arial" w:hAnsi="Arial" w:cs="Arial"/>
          <w:sz w:val="24"/>
        </w:rPr>
        <w:br/>
        <w:t>и ожидаемых результатов</w:t>
      </w:r>
    </w:p>
    <w:p w:rsidR="00FC3F6C" w:rsidRDefault="00FC3F6C">
      <w:pPr>
        <w:spacing w:after="0" w:line="240" w:lineRule="auto"/>
        <w:rPr>
          <w:rFonts w:ascii="Arial" w:eastAsia="Arial" w:hAnsi="Arial" w:cs="Arial"/>
          <w:sz w:val="24"/>
        </w:rPr>
      </w:pPr>
    </w:p>
    <w:p w:rsidR="00FC3F6C" w:rsidRDefault="00057ED5">
      <w:pPr>
        <w:spacing w:after="0" w:line="240" w:lineRule="auto"/>
        <w:ind w:firstLine="36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Муниципальная программа состоит из мероприятий и не с</w:t>
      </w:r>
      <w:r>
        <w:rPr>
          <w:rFonts w:ascii="Arial" w:eastAsia="Arial" w:hAnsi="Arial" w:cs="Arial"/>
          <w:sz w:val="24"/>
        </w:rPr>
        <w:t xml:space="preserve">одержит подпрограмм. </w:t>
      </w:r>
    </w:p>
    <w:p w:rsidR="00FC3F6C" w:rsidRDefault="00FC3F6C">
      <w:pPr>
        <w:spacing w:after="0" w:line="240" w:lineRule="auto"/>
        <w:jc w:val="center"/>
        <w:rPr>
          <w:rFonts w:ascii="Arial" w:eastAsia="Arial" w:hAnsi="Arial" w:cs="Arial"/>
          <w:sz w:val="24"/>
        </w:rPr>
      </w:pPr>
    </w:p>
    <w:p w:rsidR="00FC3F6C" w:rsidRDefault="00057ED5">
      <w:pPr>
        <w:numPr>
          <w:ilvl w:val="0"/>
          <w:numId w:val="8"/>
        </w:numPr>
        <w:spacing w:after="0" w:line="240" w:lineRule="auto"/>
        <w:ind w:left="1211" w:hanging="360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Информация о распределении планируемых расходов по мероприятиям программы </w:t>
      </w:r>
    </w:p>
    <w:p w:rsidR="00FC3F6C" w:rsidRDefault="00057ED5">
      <w:pPr>
        <w:spacing w:after="0" w:line="240" w:lineRule="auto"/>
        <w:ind w:firstLine="36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Муниципальная программа состоит из мероприятий: </w:t>
      </w:r>
    </w:p>
    <w:p w:rsidR="00FC3F6C" w:rsidRDefault="00057ED5">
      <w:pPr>
        <w:spacing w:after="0" w:line="240" w:lineRule="auto"/>
        <w:ind w:firstLine="36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Расходы на реализацию программы «</w:t>
      </w:r>
      <w:r>
        <w:rPr>
          <w:rFonts w:ascii="Arial" w:eastAsia="Arial" w:hAnsi="Arial" w:cs="Arial"/>
          <w:sz w:val="24"/>
        </w:rPr>
        <w:t xml:space="preserve">Защита населения и территории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от чрезвычайных ситуаций природного и техногенного характера» составляют </w:t>
      </w:r>
      <w:r>
        <w:rPr>
          <w:rFonts w:ascii="Arial" w:eastAsia="Arial" w:hAnsi="Arial" w:cs="Arial"/>
          <w:b/>
          <w:color w:val="000000"/>
          <w:sz w:val="24"/>
        </w:rPr>
        <w:t>11802,00</w:t>
      </w:r>
      <w:r>
        <w:rPr>
          <w:rFonts w:ascii="Arial" w:eastAsia="Arial" w:hAnsi="Arial" w:cs="Arial"/>
          <w:b/>
          <w:sz w:val="24"/>
        </w:rPr>
        <w:t xml:space="preserve"> тыс</w:t>
      </w:r>
      <w:r>
        <w:rPr>
          <w:rFonts w:ascii="Arial" w:eastAsia="Arial" w:hAnsi="Arial" w:cs="Arial"/>
          <w:sz w:val="24"/>
        </w:rPr>
        <w:t xml:space="preserve">. </w:t>
      </w:r>
      <w:r>
        <w:rPr>
          <w:rFonts w:ascii="Arial" w:eastAsia="Arial" w:hAnsi="Arial" w:cs="Arial"/>
          <w:b/>
          <w:sz w:val="24"/>
        </w:rPr>
        <w:t>рублей, в том числе, в 2022 году – 3 934,00 тыс. рублей, в 2023 году – 3 934, 00 тыс.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b/>
          <w:sz w:val="24"/>
        </w:rPr>
        <w:t>рублей, в 2024 году – 3 9304,00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b/>
          <w:sz w:val="24"/>
        </w:rPr>
        <w:t>тыс. рублей.</w:t>
      </w:r>
      <w:r>
        <w:rPr>
          <w:rFonts w:ascii="Arial" w:eastAsia="Arial" w:hAnsi="Arial" w:cs="Arial"/>
          <w:sz w:val="24"/>
        </w:rPr>
        <w:t xml:space="preserve">  </w:t>
      </w:r>
    </w:p>
    <w:p w:rsidR="00FC3F6C" w:rsidRDefault="00057ED5">
      <w:pPr>
        <w:spacing w:after="0" w:line="240" w:lineRule="auto"/>
        <w:ind w:firstLine="36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lastRenderedPageBreak/>
        <w:t xml:space="preserve">Информация о распределении планируемых расходов по мероприятиям по подпрограммам с указанием главных распорядителей бюджетных средств, а также по годам реализации программы приведены в приложении № 1 к настоящей программе. </w:t>
      </w:r>
    </w:p>
    <w:p w:rsidR="00FC3F6C" w:rsidRDefault="00057ED5">
      <w:pPr>
        <w:spacing w:after="0" w:line="240" w:lineRule="auto"/>
        <w:ind w:firstLine="708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Информация о ресу</w:t>
      </w:r>
      <w:r>
        <w:rPr>
          <w:rFonts w:ascii="Arial" w:eastAsia="Arial" w:hAnsi="Arial" w:cs="Arial"/>
          <w:sz w:val="24"/>
        </w:rPr>
        <w:t>рсном обеспечении и прогнозной оценке расходов на реализацию целей программы с учетом источников финансирования, в том числе средств федерального, краевого и районного бюджетов приведена в приложении № 2 к настоящей программе.</w:t>
      </w:r>
    </w:p>
    <w:p w:rsidR="00FC3F6C" w:rsidRDefault="00FC3F6C">
      <w:pPr>
        <w:spacing w:after="0" w:line="240" w:lineRule="auto"/>
        <w:ind w:firstLine="708"/>
        <w:rPr>
          <w:rFonts w:ascii="Arial" w:eastAsia="Arial" w:hAnsi="Arial" w:cs="Arial"/>
          <w:sz w:val="24"/>
        </w:rPr>
      </w:pPr>
    </w:p>
    <w:p w:rsidR="00FC3F6C" w:rsidRDefault="00FC3F6C">
      <w:pPr>
        <w:spacing w:after="0" w:line="240" w:lineRule="auto"/>
        <w:ind w:firstLine="708"/>
        <w:rPr>
          <w:rFonts w:ascii="Arial" w:eastAsia="Arial" w:hAnsi="Arial" w:cs="Arial"/>
          <w:sz w:val="24"/>
        </w:rPr>
      </w:pPr>
    </w:p>
    <w:p w:rsidR="00FC3F6C" w:rsidRDefault="00057ED5">
      <w:pPr>
        <w:spacing w:after="0" w:line="240" w:lineRule="auto"/>
        <w:ind w:firstLine="708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</w:t>
      </w:r>
    </w:p>
    <w:p w:rsidR="00FC3F6C" w:rsidRDefault="00FC3F6C">
      <w:pPr>
        <w:rPr>
          <w:rFonts w:ascii="Arial" w:eastAsia="Arial" w:hAnsi="Arial" w:cs="Arial"/>
          <w:sz w:val="24"/>
        </w:rPr>
      </w:pPr>
    </w:p>
    <w:p w:rsidR="00FC3F6C" w:rsidRDefault="00FC3F6C">
      <w:pPr>
        <w:spacing w:after="0" w:line="240" w:lineRule="auto"/>
        <w:rPr>
          <w:rFonts w:ascii="Arial" w:eastAsia="Arial" w:hAnsi="Arial" w:cs="Aria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2702"/>
        <w:gridCol w:w="542"/>
        <w:gridCol w:w="6219"/>
      </w:tblGrid>
      <w:tr w:rsidR="00FC3F6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9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7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Целевые показатели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14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DEBF7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1. Мероприятия по подготовке и поддержанию в готовности сил и сре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24"/>
              </w:rPr>
              <w:t>дств дл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24"/>
              </w:rPr>
              <w:t xml:space="preserve">я защиты населения и территории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4"/>
              </w:rPr>
              <w:t xml:space="preserve"> района от чрезвычайных ситуаций.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29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Мероприятия по поддержанию районного звена территориальной подсистемы единой государственной системы предупреждения и ликвидации чрезвычайных ситуаций.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107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Охват 90 % населения информирования и оповещения об угрозе или факте ЧС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9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Приобретение устрой</w:t>
            </w:r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ств гр</w:t>
            </w:r>
            <w:proofErr w:type="gramEnd"/>
            <w:r>
              <w:rPr>
                <w:rFonts w:ascii="Arial" w:eastAsia="Arial" w:hAnsi="Arial" w:cs="Arial"/>
                <w:color w:val="000000"/>
                <w:sz w:val="24"/>
              </w:rPr>
              <w:t>омкоговорящей связи для оповещения населения.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107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1200"/>
        </w:trPr>
        <w:tc>
          <w:tcPr>
            <w:tcW w:w="29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Приобретение наглядных пособий для учебно-консультационного пункта для обучения населения в области безопасности жизнедеятельности.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107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color w:val="000000"/>
                <w:sz w:val="24"/>
              </w:rPr>
              <w:t>Обучение вопросам безопасности жизнедеятельности 60% неработающего населения МР «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район». 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1200"/>
        </w:trPr>
        <w:tc>
          <w:tcPr>
            <w:tcW w:w="29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Приобретение и восстановление резервов материальных ресурсов для предупреждения и ликвидации чрезвычайных ситуаций в </w:t>
            </w: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соответствии с постановлением администрации МР «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район» от 11.03.2015г. №231.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 </w:t>
            </w:r>
          </w:p>
        </w:tc>
        <w:tc>
          <w:tcPr>
            <w:tcW w:w="107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                                               </w:t>
            </w:r>
            <w:r>
              <w:rPr>
                <w:rFonts w:ascii="Arial" w:eastAsia="Arial" w:hAnsi="Arial" w:cs="Arial"/>
                <w:color w:val="00000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Arial" w:hAnsi="Arial" w:cs="Arial"/>
                <w:color w:val="00000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Arial" w:hAnsi="Arial" w:cs="Arial"/>
                <w:color w:val="00000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Arial" w:hAnsi="Arial" w:cs="Arial"/>
                <w:color w:val="00000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Arial" w:hAnsi="Arial" w:cs="Arial"/>
                <w:color w:val="00000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eastAsia="Arial" w:hAnsi="Arial" w:cs="Arial"/>
                <w:color w:val="000000"/>
                <w:sz w:val="24"/>
              </w:rPr>
              <w:t xml:space="preserve">                                                                                                                                                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29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lastRenderedPageBreak/>
              <w:t xml:space="preserve">Обеспечение деятельности службы 112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2F2F2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107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Анализ оценки эффективности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14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DEBF7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 xml:space="preserve">2. </w:t>
            </w:r>
            <w:r>
              <w:rPr>
                <w:rFonts w:ascii="Arial" w:eastAsia="Arial" w:hAnsi="Arial" w:cs="Arial"/>
                <w:b/>
                <w:color w:val="000000"/>
                <w:sz w:val="24"/>
              </w:rPr>
              <w:t>Пропаганда знаний и обучения населения в области гражданской обороны и защиты от чрезвычайных ситуаций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29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Приобретение методической литературы, изготовление информационных листовок, плакатов, стендов.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 </w:t>
            </w:r>
          </w:p>
        </w:tc>
        <w:tc>
          <w:tcPr>
            <w:tcW w:w="107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Снижение гибели людей при пожарах</w:t>
            </w:r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.</w:t>
            </w:r>
            <w:proofErr w:type="gram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z w:val="2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24"/>
              </w:rPr>
              <w:t>н</w:t>
            </w:r>
            <w:proofErr w:type="gramEnd"/>
            <w:r>
              <w:rPr>
                <w:rFonts w:ascii="Arial" w:eastAsia="Arial" w:hAnsi="Arial" w:cs="Arial"/>
                <w:sz w:val="24"/>
              </w:rPr>
              <w:t>е более одного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29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Проведение районных  соревнований «Юный пожарный», «Школа безопасности», «Юный спасатель».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 </w:t>
            </w:r>
          </w:p>
        </w:tc>
        <w:tc>
          <w:tcPr>
            <w:tcW w:w="107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color w:val="000000"/>
                <w:sz w:val="24"/>
              </w:rPr>
              <w:t>В первые два года реализации снижение данного показателя до 2 человек. В последующие годы не более 1 человека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DEBF7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3. Обеспечения безопасности людей на водных объектах</w:t>
            </w:r>
            <w:r>
              <w:rPr>
                <w:rFonts w:ascii="Arial" w:eastAsia="Arial" w:hAnsi="Arial" w:cs="Arial"/>
                <w:b/>
                <w:color w:val="000000"/>
                <w:sz w:val="24"/>
              </w:rPr>
              <w:t xml:space="preserve"> предусмотрены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1800"/>
        </w:trPr>
        <w:tc>
          <w:tcPr>
            <w:tcW w:w="29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Приобретение вывесок и аншлагов с информации о запрете купания в необорудованных местах.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107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Количество несчастных случаев на водных обетах  (1 в год) 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DEBF7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4. Решение вопросов гражданской обороны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9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Создание и обновление запасов продовольственных и медицинских сре</w:t>
            </w:r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дств в ц</w:t>
            </w:r>
            <w:proofErr w:type="gramEnd"/>
            <w:r>
              <w:rPr>
                <w:rFonts w:ascii="Arial" w:eastAsia="Arial" w:hAnsi="Arial" w:cs="Arial"/>
                <w:color w:val="000000"/>
                <w:sz w:val="24"/>
              </w:rPr>
              <w:t xml:space="preserve">елях гражданской обороны.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107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поддержание запасов не менее 50%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DEBF7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5. Мобилизационная подготовка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9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Повышению квалификации мобилизационного работника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10706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проведение семинара не реже 1 раза в год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9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Проведение методических семинаров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10706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C3F6C" w:rsidRDefault="00FC3F6C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DEBF7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 xml:space="preserve">6. Защита государственной тайны 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9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Аттестация рабочего места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10706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проведение семинара не реже 1 раза в год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645"/>
        </w:trPr>
        <w:tc>
          <w:tcPr>
            <w:tcW w:w="294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 xml:space="preserve">Проверке обеспечения режима секретности (проведение инструментального обследования рабочего места) </w:t>
            </w:r>
          </w:p>
        </w:tc>
        <w:tc>
          <w:tcPr>
            <w:tcW w:w="84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10706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C3F6C" w:rsidRDefault="00FC3F6C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FC3F6C" w:rsidRDefault="00FC3F6C">
      <w:pPr>
        <w:spacing w:after="0" w:line="240" w:lineRule="auto"/>
        <w:ind w:firstLine="708"/>
        <w:rPr>
          <w:rFonts w:ascii="Arial" w:eastAsia="Arial" w:hAnsi="Arial" w:cs="Arial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524"/>
        <w:gridCol w:w="2332"/>
        <w:gridCol w:w="1158"/>
        <w:gridCol w:w="1162"/>
        <w:gridCol w:w="1179"/>
        <w:gridCol w:w="1118"/>
      </w:tblGrid>
      <w:tr w:rsidR="00FC3F6C">
        <w:tblPrEx>
          <w:tblCellMar>
            <w:top w:w="0" w:type="dxa"/>
            <w:bottom w:w="0" w:type="dxa"/>
          </w:tblCellMar>
        </w:tblPrEx>
        <w:trPr>
          <w:trHeight w:val="3255"/>
        </w:trPr>
        <w:tc>
          <w:tcPr>
            <w:tcW w:w="44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80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Приложение № 2                                              к Паспорту муниципальной программы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 "Защита населения и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 от чрезвычайных ситуаций природного и техногенного характера»</w:t>
            </w:r>
            <w:r>
              <w:rPr>
                <w:rFonts w:ascii="Arial" w:eastAsia="Arial" w:hAnsi="Arial" w:cs="Arial"/>
                <w:color w:val="000000"/>
                <w:sz w:val="24"/>
              </w:rPr>
              <w:br/>
              <w:t xml:space="preserve">на 2022 и плановый период </w:t>
            </w:r>
            <w:r>
              <w:rPr>
                <w:rFonts w:ascii="Arial" w:eastAsia="Arial" w:hAnsi="Arial" w:cs="Arial"/>
                <w:color w:val="000000"/>
                <w:sz w:val="24"/>
              </w:rPr>
              <w:t>2023-2024 годов"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1215"/>
        </w:trPr>
        <w:tc>
          <w:tcPr>
            <w:tcW w:w="1450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Информация о ресурсном обеспечении и прогнозной оценке расходов на реализацию целей муниципальной программы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 с учетом источников финансирования, в том числе средств федерального, краевого и районного бюджетов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4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3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Ответственный исполнитель, соисполнители</w:t>
            </w:r>
          </w:p>
        </w:tc>
        <w:tc>
          <w:tcPr>
            <w:tcW w:w="6323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Оценка расходов (тыс. руб.), годы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4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C3F6C" w:rsidRDefault="00FC3F6C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C3F6C" w:rsidRDefault="00FC3F6C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2022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2023</w:t>
            </w: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2024</w:t>
            </w:r>
          </w:p>
        </w:tc>
        <w:tc>
          <w:tcPr>
            <w:tcW w:w="16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Итого на период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64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 xml:space="preserve">Муниципальная программа          Защита населения и территории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4"/>
              </w:rPr>
              <w:t xml:space="preserve"> района от чрезвычайных ситуаций природного и техногенного характера»</w:t>
            </w:r>
            <w:r>
              <w:rPr>
                <w:rFonts w:ascii="Arial" w:eastAsia="Arial" w:hAnsi="Arial" w:cs="Arial"/>
                <w:b/>
                <w:color w:val="000000"/>
                <w:sz w:val="24"/>
              </w:rPr>
              <w:br/>
              <w:t>на 2022 и плановый период 2023-2024 годов"</w:t>
            </w:r>
          </w:p>
        </w:tc>
        <w:tc>
          <w:tcPr>
            <w:tcW w:w="371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 xml:space="preserve">Всего                    </w:t>
            </w:r>
          </w:p>
        </w:tc>
        <w:tc>
          <w:tcPr>
            <w:tcW w:w="15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3934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3934</w:t>
            </w: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3934</w:t>
            </w:r>
          </w:p>
        </w:tc>
        <w:tc>
          <w:tcPr>
            <w:tcW w:w="16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11802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6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C3F6C" w:rsidRDefault="00FC3F6C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 xml:space="preserve">в том числе:            </w:t>
            </w:r>
          </w:p>
        </w:tc>
        <w:tc>
          <w:tcPr>
            <w:tcW w:w="15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 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 </w:t>
            </w: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 </w:t>
            </w:r>
          </w:p>
        </w:tc>
        <w:tc>
          <w:tcPr>
            <w:tcW w:w="16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0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6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C3F6C" w:rsidRDefault="00FC3F6C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 xml:space="preserve">федеральный бюджет   </w:t>
            </w:r>
          </w:p>
        </w:tc>
        <w:tc>
          <w:tcPr>
            <w:tcW w:w="15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 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 </w:t>
            </w: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 </w:t>
            </w:r>
          </w:p>
        </w:tc>
        <w:tc>
          <w:tcPr>
            <w:tcW w:w="16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0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6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C3F6C" w:rsidRDefault="00FC3F6C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 xml:space="preserve">краевой бюджет           </w:t>
            </w:r>
          </w:p>
        </w:tc>
        <w:tc>
          <w:tcPr>
            <w:tcW w:w="15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 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 </w:t>
            </w: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 </w:t>
            </w:r>
          </w:p>
        </w:tc>
        <w:tc>
          <w:tcPr>
            <w:tcW w:w="16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0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6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C3F6C" w:rsidRDefault="00FC3F6C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 xml:space="preserve">внебюджетные источники                 </w:t>
            </w:r>
          </w:p>
        </w:tc>
        <w:tc>
          <w:tcPr>
            <w:tcW w:w="15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 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 </w:t>
            </w: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 </w:t>
            </w:r>
          </w:p>
        </w:tc>
        <w:tc>
          <w:tcPr>
            <w:tcW w:w="16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0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6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C3F6C" w:rsidRDefault="00FC3F6C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 xml:space="preserve">районный бюджет </w:t>
            </w:r>
          </w:p>
        </w:tc>
        <w:tc>
          <w:tcPr>
            <w:tcW w:w="15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3934,00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3934,00</w:t>
            </w: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3934,00</w:t>
            </w:r>
          </w:p>
        </w:tc>
        <w:tc>
          <w:tcPr>
            <w:tcW w:w="16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11802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6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C3F6C" w:rsidRDefault="00FC3F6C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юридические лица</w:t>
            </w:r>
          </w:p>
        </w:tc>
        <w:tc>
          <w:tcPr>
            <w:tcW w:w="15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 </w:t>
            </w: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 </w:t>
            </w: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 </w:t>
            </w:r>
          </w:p>
        </w:tc>
        <w:tc>
          <w:tcPr>
            <w:tcW w:w="160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0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50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Заместитель главы района по обеспечению жизнедеятельности                                                                              А.А.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Штуккерт</w:t>
            </w:r>
            <w:proofErr w:type="spellEnd"/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50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FC3F6C" w:rsidRDefault="00FC3F6C">
      <w:pPr>
        <w:spacing w:after="0" w:line="240" w:lineRule="auto"/>
        <w:ind w:firstLine="708"/>
        <w:rPr>
          <w:rFonts w:ascii="Arial" w:eastAsia="Arial" w:hAnsi="Arial" w:cs="Arial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64"/>
        <w:gridCol w:w="1916"/>
        <w:gridCol w:w="1130"/>
        <w:gridCol w:w="1169"/>
        <w:gridCol w:w="1518"/>
        <w:gridCol w:w="729"/>
        <w:gridCol w:w="729"/>
        <w:gridCol w:w="1036"/>
        <w:gridCol w:w="561"/>
        <w:gridCol w:w="221"/>
      </w:tblGrid>
      <w:tr w:rsidR="00FC3F6C">
        <w:tblPrEx>
          <w:tblCellMar>
            <w:top w:w="0" w:type="dxa"/>
            <w:bottom w:w="0" w:type="dxa"/>
          </w:tblCellMar>
        </w:tblPrEx>
        <w:trPr>
          <w:trHeight w:val="2018"/>
        </w:trPr>
        <w:tc>
          <w:tcPr>
            <w:tcW w:w="5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54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Приложение № 1 </w:t>
            </w:r>
            <w:r>
              <w:rPr>
                <w:rFonts w:ascii="Arial" w:eastAsia="Arial" w:hAnsi="Arial" w:cs="Arial"/>
                <w:color w:val="000000"/>
                <w:sz w:val="24"/>
              </w:rPr>
              <w:br/>
            </w:r>
            <w:r>
              <w:rPr>
                <w:rFonts w:ascii="Arial" w:eastAsia="Arial" w:hAnsi="Arial" w:cs="Arial"/>
                <w:color w:val="000000"/>
                <w:sz w:val="24"/>
              </w:rPr>
              <w:t xml:space="preserve">к Паспорту муниципальной программы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 "Защита населения и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 от чрезвычайных ситуаций природного и техногенного характера»</w:t>
            </w:r>
            <w:r>
              <w:rPr>
                <w:rFonts w:ascii="Arial" w:eastAsia="Arial" w:hAnsi="Arial" w:cs="Arial"/>
                <w:color w:val="000000"/>
                <w:sz w:val="24"/>
              </w:rPr>
              <w:br/>
              <w:t>на 2022и плановый период 2023-2024 годов</w:t>
            </w:r>
            <w:r>
              <w:rPr>
                <w:rFonts w:ascii="Arial" w:eastAsia="Arial" w:hAnsi="Arial" w:cs="Arial"/>
                <w:color w:val="000000"/>
                <w:sz w:val="24"/>
              </w:rPr>
              <w:br/>
              <w:t>"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14502" w:type="dxa"/>
            <w:gridSpan w:val="10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2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1200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№ 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Arial" w:eastAsia="Arial" w:hAnsi="Arial" w:cs="Arial"/>
                <w:color w:val="000000"/>
                <w:sz w:val="24"/>
              </w:rPr>
              <w:t>/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294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Цели, задачи, показатели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Единица измерения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Вес показателя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Источник информации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2021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2023</w:t>
            </w:r>
          </w:p>
        </w:tc>
        <w:tc>
          <w:tcPr>
            <w:tcW w:w="2140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2024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543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  <w:tc>
          <w:tcPr>
            <w:tcW w:w="13959" w:type="dxa"/>
            <w:gridSpan w:val="9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Цель 1 "Создание эффективной системы защиты населения и территорий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 (далее - район) от чрезвычайных ситуаций природного и техногенного характера, а также в сфере гражданской обороны"   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543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294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Задача 1</w:t>
            </w:r>
          </w:p>
        </w:tc>
        <w:tc>
          <w:tcPr>
            <w:tcW w:w="11015" w:type="dxa"/>
            <w:gridSpan w:val="8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Снижение рисков и смягчение последстви</w:t>
            </w:r>
            <w:r>
              <w:rPr>
                <w:rFonts w:ascii="Arial" w:eastAsia="Arial" w:hAnsi="Arial" w:cs="Arial"/>
                <w:color w:val="000000"/>
                <w:sz w:val="24"/>
              </w:rPr>
              <w:t>й чрезвычайных ситуаций природного и техногенного характера в районе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543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294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Охват населения информированием и оповещением об угрозе или факте ЧС</w:t>
            </w:r>
          </w:p>
        </w:tc>
        <w:tc>
          <w:tcPr>
            <w:tcW w:w="14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%</w:t>
            </w:r>
          </w:p>
        </w:tc>
        <w:tc>
          <w:tcPr>
            <w:tcW w:w="14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0,2</w:t>
            </w:r>
          </w:p>
        </w:tc>
        <w:tc>
          <w:tcPr>
            <w:tcW w:w="19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аналитика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</w:t>
            </w:r>
          </w:p>
        </w:tc>
        <w:tc>
          <w:tcPr>
            <w:tcW w:w="12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88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91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1200"/>
        </w:trPr>
        <w:tc>
          <w:tcPr>
            <w:tcW w:w="543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294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Обучение вопросам безопасности жизнедеятельности 60% неработающего населения МР «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 xml:space="preserve">район». </w:t>
            </w:r>
          </w:p>
        </w:tc>
        <w:tc>
          <w:tcPr>
            <w:tcW w:w="14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%</w:t>
            </w:r>
          </w:p>
        </w:tc>
        <w:tc>
          <w:tcPr>
            <w:tcW w:w="14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0,2</w:t>
            </w:r>
          </w:p>
        </w:tc>
        <w:tc>
          <w:tcPr>
            <w:tcW w:w="19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аналитика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</w:t>
            </w:r>
          </w:p>
        </w:tc>
        <w:tc>
          <w:tcPr>
            <w:tcW w:w="12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56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62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543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 </w:t>
            </w:r>
          </w:p>
        </w:tc>
        <w:tc>
          <w:tcPr>
            <w:tcW w:w="294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Численность погибших при пожарах. </w:t>
            </w:r>
            <w:r>
              <w:rPr>
                <w:rFonts w:ascii="Arial" w:eastAsia="Arial" w:hAnsi="Arial" w:cs="Arial"/>
                <w:color w:val="FF0000"/>
                <w:sz w:val="24"/>
              </w:rPr>
              <w:t xml:space="preserve"> </w:t>
            </w:r>
          </w:p>
        </w:tc>
        <w:tc>
          <w:tcPr>
            <w:tcW w:w="14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чел.</w:t>
            </w:r>
          </w:p>
        </w:tc>
        <w:tc>
          <w:tcPr>
            <w:tcW w:w="14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0,3</w:t>
            </w:r>
          </w:p>
        </w:tc>
        <w:tc>
          <w:tcPr>
            <w:tcW w:w="19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</w:t>
            </w:r>
          </w:p>
        </w:tc>
        <w:tc>
          <w:tcPr>
            <w:tcW w:w="12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не более 1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не более 1</w:t>
            </w:r>
          </w:p>
        </w:tc>
        <w:tc>
          <w:tcPr>
            <w:tcW w:w="2140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не более 1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543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294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Задача 2</w:t>
            </w:r>
          </w:p>
        </w:tc>
        <w:tc>
          <w:tcPr>
            <w:tcW w:w="11015" w:type="dxa"/>
            <w:gridSpan w:val="8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Организация проведения мероприятий по гражданской обороне.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1155"/>
        </w:trPr>
        <w:tc>
          <w:tcPr>
            <w:tcW w:w="543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294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Поддержание запасов продовольственных и медицинских сре</w:t>
            </w:r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дств в ц</w:t>
            </w:r>
            <w:proofErr w:type="gramEnd"/>
            <w:r>
              <w:rPr>
                <w:rFonts w:ascii="Arial" w:eastAsia="Arial" w:hAnsi="Arial" w:cs="Arial"/>
                <w:color w:val="000000"/>
                <w:sz w:val="24"/>
              </w:rPr>
              <w:t>елях гражданской обороны</w:t>
            </w:r>
          </w:p>
        </w:tc>
        <w:tc>
          <w:tcPr>
            <w:tcW w:w="14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%</w:t>
            </w:r>
          </w:p>
        </w:tc>
        <w:tc>
          <w:tcPr>
            <w:tcW w:w="14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0,1</w:t>
            </w:r>
          </w:p>
        </w:tc>
        <w:tc>
          <w:tcPr>
            <w:tcW w:w="19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</w:t>
            </w:r>
          </w:p>
        </w:tc>
        <w:tc>
          <w:tcPr>
            <w:tcW w:w="12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50</w:t>
            </w:r>
          </w:p>
        </w:tc>
        <w:tc>
          <w:tcPr>
            <w:tcW w:w="2140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55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543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294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</w:rPr>
              <w:t xml:space="preserve">Конкурс  детских рисунков "Предупреждение, спасение помощь", </w:t>
            </w:r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посвященного</w:t>
            </w:r>
            <w:proofErr w:type="gram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 Дню гражданской обороны</w:t>
            </w:r>
          </w:p>
        </w:tc>
        <w:tc>
          <w:tcPr>
            <w:tcW w:w="14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шт.</w:t>
            </w:r>
          </w:p>
        </w:tc>
        <w:tc>
          <w:tcPr>
            <w:tcW w:w="14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0,1</w:t>
            </w:r>
          </w:p>
        </w:tc>
        <w:tc>
          <w:tcPr>
            <w:tcW w:w="19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не более 1</w:t>
            </w:r>
          </w:p>
        </w:tc>
        <w:tc>
          <w:tcPr>
            <w:tcW w:w="12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не более 1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не более 1</w:t>
            </w:r>
          </w:p>
        </w:tc>
        <w:tc>
          <w:tcPr>
            <w:tcW w:w="2140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не более 1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1530"/>
        </w:trPr>
        <w:tc>
          <w:tcPr>
            <w:tcW w:w="543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294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Проведение районных  соревнований «Юный пожарный», «Школа безопасности», «</w:t>
            </w:r>
            <w:r>
              <w:rPr>
                <w:rFonts w:ascii="Arial" w:eastAsia="Arial" w:hAnsi="Arial" w:cs="Arial"/>
                <w:color w:val="000000"/>
                <w:sz w:val="24"/>
              </w:rPr>
              <w:t>Юный спасатель».</w:t>
            </w:r>
          </w:p>
        </w:tc>
        <w:tc>
          <w:tcPr>
            <w:tcW w:w="14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шт.</w:t>
            </w:r>
          </w:p>
        </w:tc>
        <w:tc>
          <w:tcPr>
            <w:tcW w:w="14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0,1</w:t>
            </w:r>
          </w:p>
        </w:tc>
        <w:tc>
          <w:tcPr>
            <w:tcW w:w="19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</w:t>
            </w:r>
          </w:p>
        </w:tc>
        <w:tc>
          <w:tcPr>
            <w:tcW w:w="12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</w:t>
            </w:r>
          </w:p>
        </w:tc>
        <w:tc>
          <w:tcPr>
            <w:tcW w:w="2140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543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294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Задача 3</w:t>
            </w:r>
          </w:p>
        </w:tc>
        <w:tc>
          <w:tcPr>
            <w:tcW w:w="11015" w:type="dxa"/>
            <w:gridSpan w:val="8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Выполнение мероприятий по безопасности людей при пользовании зонами рекреации и водных объектов.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930"/>
        </w:trPr>
        <w:tc>
          <w:tcPr>
            <w:tcW w:w="543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294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Количество несчастных случаев на водных объектах района</w:t>
            </w:r>
          </w:p>
        </w:tc>
        <w:tc>
          <w:tcPr>
            <w:tcW w:w="14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шт.</w:t>
            </w:r>
          </w:p>
        </w:tc>
        <w:tc>
          <w:tcPr>
            <w:tcW w:w="14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0,1</w:t>
            </w:r>
          </w:p>
        </w:tc>
        <w:tc>
          <w:tcPr>
            <w:tcW w:w="19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-</w:t>
            </w:r>
          </w:p>
        </w:tc>
        <w:tc>
          <w:tcPr>
            <w:tcW w:w="122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-</w:t>
            </w:r>
          </w:p>
        </w:tc>
        <w:tc>
          <w:tcPr>
            <w:tcW w:w="140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не более 1</w:t>
            </w:r>
          </w:p>
        </w:tc>
        <w:tc>
          <w:tcPr>
            <w:tcW w:w="2140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C3F6C" w:rsidRDefault="00057ED5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не более 1</w:t>
            </w:r>
          </w:p>
        </w:tc>
      </w:tr>
      <w:tr w:rsidR="00FC3F6C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5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C3F6C" w:rsidRDefault="00FC3F6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737" w:type="dxa"/>
            <w:gridSpan w:val="8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057ED5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Заместитель главы района по обеспечению жизнедеятельности                                                     А.А.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Штуккерт</w:t>
            </w:r>
            <w:proofErr w:type="spellEnd"/>
          </w:p>
        </w:tc>
        <w:tc>
          <w:tcPr>
            <w:tcW w:w="2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C3F6C" w:rsidRDefault="00FC3F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FC3F6C" w:rsidRDefault="00FC3F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3F6C" w:rsidRDefault="00FC3F6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FC3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97B03"/>
    <w:multiLevelType w:val="multilevel"/>
    <w:tmpl w:val="2B585D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A621B7"/>
    <w:multiLevelType w:val="multilevel"/>
    <w:tmpl w:val="31C258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B153BF"/>
    <w:multiLevelType w:val="multilevel"/>
    <w:tmpl w:val="224039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396BE7"/>
    <w:multiLevelType w:val="multilevel"/>
    <w:tmpl w:val="AD46C6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9E1615"/>
    <w:multiLevelType w:val="multilevel"/>
    <w:tmpl w:val="A788A4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9056FB5"/>
    <w:multiLevelType w:val="multilevel"/>
    <w:tmpl w:val="83D4E4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99A436E"/>
    <w:multiLevelType w:val="multilevel"/>
    <w:tmpl w:val="239A3F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B464477"/>
    <w:multiLevelType w:val="multilevel"/>
    <w:tmpl w:val="BD1C52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3F6C"/>
    <w:rsid w:val="00057ED5"/>
    <w:rsid w:val="00FC3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3762</Words>
  <Characters>21446</Characters>
  <Application>Microsoft Office Word</Application>
  <DocSecurity>0</DocSecurity>
  <Lines>178</Lines>
  <Paragraphs>50</Paragraphs>
  <ScaleCrop>false</ScaleCrop>
  <Company>Microsoft</Company>
  <LinksUpToDate>false</LinksUpToDate>
  <CharactersWithSpaces>25158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Platonova</cp:lastModifiedBy>
  <cp:revision>2</cp:revision>
  <dcterms:created xsi:type="dcterms:W3CDTF">2021-11-14T03:40:00Z</dcterms:created>
  <dcterms:modified xsi:type="dcterms:W3CDTF">2021-11-14T03:41:00Z</dcterms:modified>
</cp:coreProperties>
</file>