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4F745B" w:rsidRDefault="00231CBB" w:rsidP="004F745B">
      <w:pPr>
        <w:jc w:val="center"/>
        <w:rPr>
          <w:rFonts w:ascii="Arial" w:hAnsi="Arial" w:cs="Arial"/>
          <w:lang w:eastAsia="ar-SA"/>
        </w:rPr>
      </w:pPr>
      <w:r w:rsidRPr="004F745B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F79">
        <w:rPr>
          <w:rFonts w:ascii="Arial" w:hAnsi="Arial" w:cs="Arial"/>
          <w:lang w:eastAsia="ar-SA"/>
        </w:rPr>
        <w:t>проект</w:t>
      </w:r>
    </w:p>
    <w:p w:rsidR="00231CBB" w:rsidRPr="004F745B" w:rsidRDefault="00231CBB" w:rsidP="00231CBB">
      <w:pPr>
        <w:widowControl w:val="0"/>
        <w:tabs>
          <w:tab w:val="left" w:pos="-2410"/>
        </w:tabs>
        <w:suppressAutoHyphens/>
        <w:rPr>
          <w:rFonts w:ascii="Arial" w:hAnsi="Arial" w:cs="Arial"/>
          <w:b/>
          <w:spacing w:val="100"/>
          <w:sz w:val="14"/>
          <w:szCs w:val="20"/>
          <w:lang w:eastAsia="ar-SA"/>
        </w:rPr>
      </w:pPr>
    </w:p>
    <w:p w:rsidR="00231CBB" w:rsidRPr="004F745B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sz w:val="36"/>
          <w:szCs w:val="36"/>
          <w:lang w:eastAsia="ar-SA"/>
        </w:rPr>
      </w:pPr>
      <w:r w:rsidRPr="004F745B">
        <w:rPr>
          <w:rFonts w:ascii="Arial" w:hAnsi="Arial" w:cs="Arial"/>
          <w:spacing w:val="100"/>
          <w:sz w:val="36"/>
          <w:szCs w:val="36"/>
          <w:lang w:eastAsia="ar-SA"/>
        </w:rPr>
        <w:t>Красноярский край</w:t>
      </w:r>
    </w:p>
    <w:p w:rsidR="00231CBB" w:rsidRPr="004F745B" w:rsidRDefault="00231CBB" w:rsidP="00231CBB">
      <w:pPr>
        <w:suppressAutoHyphens/>
        <w:jc w:val="center"/>
        <w:rPr>
          <w:rFonts w:ascii="Arial" w:hAnsi="Arial" w:cs="Arial"/>
          <w:b/>
          <w:sz w:val="28"/>
          <w:szCs w:val="20"/>
          <w:lang w:eastAsia="ar-SA"/>
        </w:rPr>
      </w:pPr>
    </w:p>
    <w:p w:rsidR="00231CBB" w:rsidRPr="004F745B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b/>
          <w:sz w:val="36"/>
          <w:szCs w:val="36"/>
          <w:lang w:eastAsia="ar-SA"/>
        </w:rPr>
      </w:pPr>
      <w:r w:rsidRPr="004F745B">
        <w:rPr>
          <w:rFonts w:ascii="Arial" w:hAnsi="Arial" w:cs="Arial"/>
          <w:b/>
          <w:sz w:val="36"/>
          <w:szCs w:val="36"/>
          <w:lang w:eastAsia="ar-SA"/>
        </w:rPr>
        <w:t>АДМИНИСТРАЦИЯ БАЛАХТИНСКОГО РАЙОНА</w:t>
      </w:r>
    </w:p>
    <w:p w:rsidR="00231CBB" w:rsidRPr="004F745B" w:rsidRDefault="00231CBB" w:rsidP="00231CBB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:rsidR="00231CBB" w:rsidRPr="004F745B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b/>
          <w:sz w:val="40"/>
          <w:szCs w:val="40"/>
          <w:lang w:eastAsia="ar-SA"/>
        </w:rPr>
      </w:pPr>
      <w:r w:rsidRPr="004F745B">
        <w:rPr>
          <w:rFonts w:ascii="Arial" w:hAnsi="Arial" w:cs="Arial"/>
          <w:b/>
          <w:sz w:val="40"/>
          <w:szCs w:val="40"/>
          <w:lang w:eastAsia="ar-SA"/>
        </w:rPr>
        <w:t>Постановление</w:t>
      </w:r>
    </w:p>
    <w:p w:rsidR="00231CBB" w:rsidRPr="004F745B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4F745B">
        <w:rPr>
          <w:rFonts w:ascii="Arial" w:hAnsi="Arial" w:cs="Arial"/>
          <w:lang w:eastAsia="ar-SA"/>
        </w:rPr>
        <w:t xml:space="preserve">От                                           п. Балахта                                                        № </w:t>
      </w:r>
    </w:p>
    <w:p w:rsidR="005F4B7A" w:rsidRPr="004F745B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4F745B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4F745B"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Балахтинского района от 01.10.2018г. №721 «Об утверждении муниципальной программы «Мы-вместе»</w:t>
      </w:r>
    </w:p>
    <w:p w:rsidR="005F4B7A" w:rsidRPr="004F745B" w:rsidRDefault="005F4B7A" w:rsidP="005F4B7A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5F4B7A" w:rsidRPr="004F745B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4F745B">
        <w:rPr>
          <w:rFonts w:ascii="Arial" w:hAnsi="Arial" w:cs="Arial"/>
          <w:sz w:val="28"/>
          <w:szCs w:val="28"/>
        </w:rPr>
        <w:t xml:space="preserve">В соответствии со ст. 179 Бюджетного кодекса РФ, постановлением администрации Балахтинского района от 11.01.2017 г. № 8  «Об утверждении Порядка принятия решений о разработке муниципальной  программы, их формирования и реализации», </w:t>
      </w:r>
      <w:r w:rsidRPr="004F745B">
        <w:rPr>
          <w:rFonts w:ascii="Arial" w:eastAsia="Calibri" w:hAnsi="Arial" w:cs="Arial"/>
          <w:sz w:val="28"/>
          <w:szCs w:val="28"/>
        </w:rPr>
        <w:t xml:space="preserve">распоряжением администрации Балахтинского района от </w:t>
      </w:r>
      <w:r w:rsidR="005B3973" w:rsidRPr="004F745B">
        <w:rPr>
          <w:rFonts w:ascii="Arial" w:eastAsia="Calibri" w:hAnsi="Arial" w:cs="Arial"/>
          <w:sz w:val="28"/>
          <w:szCs w:val="28"/>
        </w:rPr>
        <w:t>08</w:t>
      </w:r>
      <w:r w:rsidRPr="004F745B">
        <w:rPr>
          <w:rFonts w:ascii="Arial" w:eastAsia="Calibri" w:hAnsi="Arial" w:cs="Arial"/>
          <w:sz w:val="28"/>
          <w:szCs w:val="28"/>
        </w:rPr>
        <w:t>.10.202</w:t>
      </w:r>
      <w:r w:rsidR="005B3973" w:rsidRPr="004F745B">
        <w:rPr>
          <w:rFonts w:ascii="Arial" w:eastAsia="Calibri" w:hAnsi="Arial" w:cs="Arial"/>
          <w:sz w:val="28"/>
          <w:szCs w:val="28"/>
        </w:rPr>
        <w:t>1 г.</w:t>
      </w:r>
      <w:r w:rsidRPr="004F745B">
        <w:rPr>
          <w:rFonts w:ascii="Arial" w:eastAsia="Calibri" w:hAnsi="Arial" w:cs="Arial"/>
          <w:sz w:val="28"/>
          <w:szCs w:val="28"/>
        </w:rPr>
        <w:t xml:space="preserve"> № </w:t>
      </w:r>
      <w:r w:rsidR="005B3973" w:rsidRPr="004F745B">
        <w:rPr>
          <w:rFonts w:ascii="Arial" w:eastAsia="Calibri" w:hAnsi="Arial" w:cs="Arial"/>
          <w:sz w:val="28"/>
          <w:szCs w:val="28"/>
        </w:rPr>
        <w:t>240</w:t>
      </w:r>
      <w:r w:rsidRPr="004F745B">
        <w:rPr>
          <w:rFonts w:ascii="Arial" w:eastAsia="Calibri" w:hAnsi="Arial" w:cs="Arial"/>
          <w:sz w:val="28"/>
          <w:szCs w:val="28"/>
        </w:rPr>
        <w:t xml:space="preserve"> «Об утверждении перечня муниципальных программ»</w:t>
      </w:r>
      <w:r w:rsidRPr="004F745B">
        <w:rPr>
          <w:rFonts w:ascii="Arial" w:hAnsi="Arial" w:cs="Arial"/>
          <w:sz w:val="28"/>
          <w:szCs w:val="28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4F745B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1. Внести в постановление администрации Балахтинского района от 01.10.2018 года №721 «Об утверждении муниципальной программы «Мы-вместе», следующие изменения:</w:t>
      </w:r>
    </w:p>
    <w:p w:rsidR="005F4B7A" w:rsidRPr="004F745B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4F745B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 xml:space="preserve">2. Контроль за выполнением настоящего постановления возложить на первого заместителя главы </w:t>
      </w:r>
      <w:r w:rsidR="00231CBB" w:rsidRPr="004F745B">
        <w:rPr>
          <w:rFonts w:ascii="Arial" w:hAnsi="Arial" w:cs="Arial"/>
          <w:sz w:val="28"/>
          <w:szCs w:val="28"/>
          <w:lang w:eastAsia="ar-SA"/>
        </w:rPr>
        <w:t>района Ляхову</w:t>
      </w:r>
      <w:r w:rsidRPr="004F745B">
        <w:rPr>
          <w:rFonts w:ascii="Arial" w:hAnsi="Arial" w:cs="Arial"/>
          <w:sz w:val="28"/>
          <w:szCs w:val="28"/>
          <w:lang w:eastAsia="ar-SA"/>
        </w:rPr>
        <w:t xml:space="preserve"> Н.В.</w:t>
      </w:r>
    </w:p>
    <w:p w:rsidR="005F4B7A" w:rsidRPr="004F745B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4F745B">
        <w:rPr>
          <w:rFonts w:ascii="Arial" w:hAnsi="Arial" w:cs="Arial"/>
          <w:sz w:val="28"/>
          <w:szCs w:val="28"/>
          <w:lang w:eastAsia="ar-SA"/>
        </w:rPr>
        <w:t>балахтинскийрайон.рф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).</w:t>
      </w:r>
    </w:p>
    <w:p w:rsidR="00231CBB" w:rsidRPr="004F745B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>4.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4F745B">
        <w:rPr>
          <w:rFonts w:ascii="Arial" w:hAnsi="Arial" w:cs="Arial"/>
          <w:sz w:val="28"/>
          <w:szCs w:val="28"/>
          <w:lang w:val="en-US" w:eastAsia="ar-SA"/>
        </w:rPr>
        <w:t>gasu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.</w:t>
      </w:r>
      <w:proofErr w:type="spellStart"/>
      <w:r w:rsidRPr="004F745B">
        <w:rPr>
          <w:rFonts w:ascii="Arial" w:hAnsi="Arial" w:cs="Arial"/>
          <w:sz w:val="28"/>
          <w:szCs w:val="28"/>
          <w:lang w:val="en-US" w:eastAsia="ar-SA"/>
        </w:rPr>
        <w:t>gov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.</w:t>
      </w:r>
      <w:proofErr w:type="spellStart"/>
      <w:r w:rsidRPr="004F745B">
        <w:rPr>
          <w:rFonts w:ascii="Arial" w:hAnsi="Arial" w:cs="Arial"/>
          <w:sz w:val="28"/>
          <w:szCs w:val="28"/>
          <w:lang w:val="en-US" w:eastAsia="ar-SA"/>
        </w:rPr>
        <w:t>ru</w:t>
      </w:r>
      <w:proofErr w:type="spellEnd"/>
      <w:r w:rsidRPr="004F745B">
        <w:rPr>
          <w:rFonts w:ascii="Arial" w:hAnsi="Arial" w:cs="Arial"/>
          <w:sz w:val="28"/>
          <w:szCs w:val="28"/>
          <w:lang w:eastAsia="ar-SA"/>
        </w:rPr>
        <w:t>).</w:t>
      </w:r>
    </w:p>
    <w:p w:rsidR="00231CBB" w:rsidRPr="004F745B" w:rsidRDefault="00231CBB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  <w:r w:rsidRPr="004F745B">
        <w:rPr>
          <w:rFonts w:ascii="Arial" w:hAnsi="Arial" w:cs="Arial"/>
          <w:sz w:val="28"/>
          <w:szCs w:val="28"/>
          <w:lang w:eastAsia="ar-SA"/>
        </w:rPr>
        <w:t xml:space="preserve">5. </w:t>
      </w:r>
      <w:r w:rsidRPr="004F745B">
        <w:rPr>
          <w:rFonts w:ascii="Arial" w:hAnsi="Arial" w:cs="Arial"/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6A498D" w:rsidRPr="004F745B">
        <w:rPr>
          <w:rFonts w:ascii="Arial" w:hAnsi="Arial" w:cs="Arial"/>
          <w:sz w:val="28"/>
          <w:szCs w:val="28"/>
        </w:rPr>
        <w:t>ования в газете «Сельская новь»</w:t>
      </w:r>
      <w:r w:rsidRPr="004F745B">
        <w:rPr>
          <w:rFonts w:ascii="Arial" w:hAnsi="Arial" w:cs="Arial"/>
          <w:sz w:val="28"/>
          <w:szCs w:val="28"/>
        </w:rPr>
        <w:t>.</w:t>
      </w: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</w:p>
    <w:p w:rsidR="00231CBB" w:rsidRPr="004F745B" w:rsidRDefault="00231CBB" w:rsidP="00231CBB">
      <w:pPr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Глава района                                                                     В.А. Аниканов</w:t>
      </w:r>
    </w:p>
    <w:p w:rsidR="00231CBB" w:rsidRPr="004F745B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sz w:val="28"/>
          <w:szCs w:val="28"/>
          <w:lang w:eastAsia="ar-SA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3"/>
      </w:tblGrid>
      <w:tr w:rsidR="008B3CA9" w:rsidRPr="004F745B" w:rsidTr="00231CBB">
        <w:tc>
          <w:tcPr>
            <w:tcW w:w="4273" w:type="dxa"/>
          </w:tcPr>
          <w:p w:rsidR="008B3CA9" w:rsidRPr="004F745B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4F745B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 xml:space="preserve"> _______________</w:t>
            </w:r>
            <w:r w:rsidR="008B3CA9" w:rsidRPr="004F745B">
              <w:rPr>
                <w:rFonts w:ascii="Arial" w:hAnsi="Arial" w:cs="Arial"/>
                <w:sz w:val="28"/>
                <w:szCs w:val="28"/>
              </w:rPr>
              <w:t>№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______</w:t>
            </w:r>
          </w:p>
        </w:tc>
      </w:tr>
    </w:tbl>
    <w:p w:rsidR="008B3CA9" w:rsidRPr="004F745B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b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Cs/>
          <w:sz w:val="28"/>
          <w:szCs w:val="28"/>
        </w:rPr>
      </w:pPr>
      <w:r w:rsidRPr="004F745B">
        <w:rPr>
          <w:rFonts w:ascii="Arial" w:hAnsi="Arial" w:cs="Arial"/>
          <w:bCs/>
          <w:sz w:val="28"/>
          <w:szCs w:val="28"/>
        </w:rPr>
        <w:t>Муниципальная программа Балахтинского района«Мы - вместе»</w:t>
      </w: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8B3CA9" w:rsidRPr="004F745B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1.</w:t>
      </w:r>
      <w:r w:rsidR="008B3CA9" w:rsidRPr="004F745B">
        <w:rPr>
          <w:rFonts w:ascii="Arial" w:hAnsi="Arial" w:cs="Arial"/>
          <w:sz w:val="28"/>
          <w:szCs w:val="28"/>
        </w:rPr>
        <w:t>Паспорт муниципальной программы</w:t>
      </w:r>
    </w:p>
    <w:p w:rsidR="008B3CA9" w:rsidRPr="004F745B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459"/>
        <w:gridCol w:w="6451"/>
      </w:tblGrid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Муниципальная программа Балахтинского района «Мы - вместе»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08</w:t>
            </w:r>
            <w:r w:rsidRPr="004F745B">
              <w:rPr>
                <w:rFonts w:ascii="Arial" w:hAnsi="Arial" w:cs="Arial"/>
                <w:sz w:val="28"/>
                <w:szCs w:val="28"/>
              </w:rPr>
              <w:t>.</w:t>
            </w:r>
            <w:r w:rsidR="00B5579B" w:rsidRPr="004F745B">
              <w:rPr>
                <w:rFonts w:ascii="Arial" w:hAnsi="Arial" w:cs="Arial"/>
                <w:sz w:val="28"/>
                <w:szCs w:val="28"/>
              </w:rPr>
              <w:t>10</w:t>
            </w:r>
            <w:r w:rsidRPr="004F745B">
              <w:rPr>
                <w:rFonts w:ascii="Arial" w:hAnsi="Arial" w:cs="Arial"/>
                <w:sz w:val="28"/>
                <w:szCs w:val="28"/>
              </w:rPr>
              <w:t>.20</w:t>
            </w:r>
            <w:r w:rsidR="00B5579B" w:rsidRPr="004F745B">
              <w:rPr>
                <w:rFonts w:ascii="Arial" w:hAnsi="Arial" w:cs="Arial"/>
                <w:sz w:val="28"/>
                <w:szCs w:val="28"/>
              </w:rPr>
              <w:t>2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Pr="004F745B">
              <w:rPr>
                <w:rFonts w:ascii="Arial" w:hAnsi="Arial" w:cs="Arial"/>
                <w:sz w:val="28"/>
                <w:szCs w:val="28"/>
              </w:rPr>
              <w:t>г. №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 xml:space="preserve"> 240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«Об утверждении перечня муниципальных программ</w:t>
            </w:r>
            <w:r w:rsidR="00934B76" w:rsidRPr="004F745B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Администрация Балахтинского района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Отдел культуры</w:t>
            </w:r>
            <w:r w:rsidR="00831D9E" w:rsidRPr="004F745B">
              <w:rPr>
                <w:rFonts w:ascii="Arial" w:hAnsi="Arial" w:cs="Arial"/>
                <w:sz w:val="28"/>
                <w:szCs w:val="28"/>
              </w:rPr>
              <w:t xml:space="preserve"> и молодежной политики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администрации Балахтинского района;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Администрации муниципальных образований района.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Подпрограммы муниципальной программы,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В рамках данной программы не предусматривается реализация подпрограмм;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К мероприятиям программы относится: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- Содействие гармонизации межнационального и межконфессионального согласия;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Задачи муниципальной </w:t>
            </w: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 xml:space="preserve">-содействие укреплению гражданского </w:t>
            </w: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 xml:space="preserve">единства и гармонизации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межэтнических,межконфессиональных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 xml:space="preserve"> отношений в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 xml:space="preserve"> районе;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- содействие этнокультурному развитию народов, проживающих в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Балахтинском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 xml:space="preserve"> районе;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-противодействие этническому радикализму и экстремизму, </w:t>
            </w:r>
            <w:proofErr w:type="spellStart"/>
            <w:r w:rsidRPr="004F745B">
              <w:rPr>
                <w:rFonts w:ascii="Arial" w:hAnsi="Arial" w:cs="Arial"/>
                <w:sz w:val="28"/>
                <w:szCs w:val="28"/>
              </w:rPr>
              <w:t>мигрантофобии</w:t>
            </w:r>
            <w:proofErr w:type="spellEnd"/>
            <w:r w:rsidRPr="004F745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8B3CA9" w:rsidRPr="004F745B" w:rsidRDefault="00D04D2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202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2</w:t>
            </w:r>
            <w:r w:rsidRPr="004F745B">
              <w:rPr>
                <w:rFonts w:ascii="Arial" w:hAnsi="Arial" w:cs="Arial"/>
                <w:sz w:val="28"/>
                <w:szCs w:val="28"/>
              </w:rPr>
              <w:t>-202</w:t>
            </w:r>
            <w:r w:rsidR="00231CBB" w:rsidRPr="004F745B">
              <w:rPr>
                <w:rFonts w:ascii="Arial" w:hAnsi="Arial" w:cs="Arial"/>
                <w:sz w:val="28"/>
                <w:szCs w:val="28"/>
              </w:rPr>
              <w:t>4</w:t>
            </w:r>
            <w:r w:rsidR="00C94D9E" w:rsidRPr="004F745B">
              <w:rPr>
                <w:rFonts w:ascii="Arial" w:hAnsi="Arial" w:cs="Arial"/>
                <w:sz w:val="28"/>
                <w:szCs w:val="28"/>
              </w:rPr>
              <w:t xml:space="preserve"> г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231CBB" w:rsidRPr="004F745B" w:rsidRDefault="00231CBB" w:rsidP="00231CBB">
            <w:pPr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Объем финансирования муниципальной программы за счет средств районного бюджета составляет 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381</w:t>
            </w:r>
            <w:r w:rsidRPr="004F745B">
              <w:rPr>
                <w:rFonts w:ascii="Arial" w:hAnsi="Arial" w:cs="Arial"/>
                <w:sz w:val="28"/>
                <w:szCs w:val="28"/>
              </w:rPr>
              <w:t>,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9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тыс. рублей, из них:</w:t>
            </w:r>
          </w:p>
          <w:p w:rsidR="00231CBB" w:rsidRPr="004F745B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2022 год – 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228</w:t>
            </w:r>
            <w:r w:rsidRPr="004F745B">
              <w:rPr>
                <w:rFonts w:ascii="Arial" w:hAnsi="Arial" w:cs="Arial"/>
                <w:sz w:val="28"/>
                <w:szCs w:val="28"/>
              </w:rPr>
              <w:t>,</w:t>
            </w:r>
            <w:r w:rsidR="0005548B" w:rsidRPr="004F745B">
              <w:rPr>
                <w:rFonts w:ascii="Arial" w:hAnsi="Arial" w:cs="Arial"/>
                <w:sz w:val="28"/>
                <w:szCs w:val="28"/>
              </w:rPr>
              <w:t>9</w:t>
            </w:r>
            <w:r w:rsidRPr="004F745B">
              <w:rPr>
                <w:rFonts w:ascii="Arial" w:hAnsi="Arial" w:cs="Arial"/>
                <w:sz w:val="28"/>
                <w:szCs w:val="28"/>
              </w:rPr>
              <w:t xml:space="preserve"> тыс. рублей;</w:t>
            </w:r>
          </w:p>
          <w:p w:rsidR="00231CBB" w:rsidRPr="004F745B" w:rsidRDefault="00231CBB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>2023 год – 75,0 тыс. рублей;</w:t>
            </w:r>
          </w:p>
          <w:p w:rsidR="00231CBB" w:rsidRPr="004F745B" w:rsidRDefault="00231CBB" w:rsidP="00231CBB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2024 год – 78,0 тыс. рублей. </w:t>
            </w:r>
          </w:p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3CA9" w:rsidRPr="004F745B" w:rsidTr="00231CBB">
        <w:tc>
          <w:tcPr>
            <w:tcW w:w="3510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8B3CA9" w:rsidRPr="004F745B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F745B">
              <w:rPr>
                <w:rFonts w:ascii="Arial" w:hAnsi="Arial" w:cs="Arial"/>
                <w:sz w:val="28"/>
                <w:szCs w:val="28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4F745B" w:rsidRDefault="008B3CA9" w:rsidP="0083707A">
      <w:pPr>
        <w:tabs>
          <w:tab w:val="left" w:pos="0"/>
          <w:tab w:val="left" w:pos="2552"/>
        </w:tabs>
        <w:rPr>
          <w:rFonts w:ascii="Arial" w:hAnsi="Arial" w:cs="Arial"/>
          <w:sz w:val="28"/>
          <w:szCs w:val="28"/>
        </w:rPr>
      </w:pPr>
    </w:p>
    <w:p w:rsidR="008B3CA9" w:rsidRPr="004F745B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Содержание проблемы и обоснование необходимости принятия программы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Сфера </w:t>
      </w:r>
      <w:proofErr w:type="spellStart"/>
      <w:r w:rsidRPr="004F745B">
        <w:rPr>
          <w:rFonts w:ascii="Arial" w:hAnsi="Arial" w:cs="Arial"/>
          <w:sz w:val="28"/>
          <w:szCs w:val="28"/>
        </w:rPr>
        <w:t>этноконфессиональных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</w:t>
      </w:r>
      <w:r w:rsidRPr="004F745B">
        <w:rPr>
          <w:rFonts w:ascii="Arial" w:hAnsi="Arial" w:cs="Arial"/>
          <w:sz w:val="28"/>
          <w:szCs w:val="28"/>
        </w:rPr>
        <w:lastRenderedPageBreak/>
        <w:t>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4F745B">
        <w:rPr>
          <w:rFonts w:ascii="Arial" w:hAnsi="Arial" w:cs="Arial"/>
          <w:sz w:val="28"/>
          <w:szCs w:val="28"/>
        </w:rPr>
        <w:t>латыши, литовцы</w:t>
      </w:r>
      <w:r w:rsidRPr="004F745B">
        <w:rPr>
          <w:rFonts w:ascii="Arial" w:hAnsi="Arial" w:cs="Arial"/>
          <w:sz w:val="28"/>
          <w:szCs w:val="28"/>
        </w:rPr>
        <w:t>, эстонцы, узбеки, башкиры, болгары, таджики, узбеки и другие.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Большинство религиозных организаций относятся к Русской Православной Церкви. Вместе с </w:t>
      </w:r>
      <w:r w:rsidR="00231CBB" w:rsidRPr="004F745B">
        <w:rPr>
          <w:rFonts w:ascii="Arial" w:hAnsi="Arial" w:cs="Arial"/>
          <w:sz w:val="28"/>
          <w:szCs w:val="28"/>
        </w:rPr>
        <w:t>тем, зарегистрированы</w:t>
      </w:r>
      <w:r w:rsidRPr="004F745B">
        <w:rPr>
          <w:rFonts w:ascii="Arial" w:hAnsi="Arial" w:cs="Arial"/>
          <w:sz w:val="28"/>
          <w:szCs w:val="28"/>
        </w:rPr>
        <w:t xml:space="preserve"> в районе: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 местная религиозная организация Церковь Христиан Адвентистов седьмого Дня: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во-первых, отсутствие в районе каких</w:t>
      </w:r>
      <w:r w:rsidR="00231CBB" w:rsidRPr="004F745B">
        <w:rPr>
          <w:rFonts w:ascii="Arial" w:hAnsi="Arial" w:cs="Arial"/>
          <w:sz w:val="28"/>
          <w:szCs w:val="28"/>
        </w:rPr>
        <w:t>- либо</w:t>
      </w:r>
      <w:r w:rsidRPr="004F745B">
        <w:rPr>
          <w:rFonts w:ascii="Arial" w:hAnsi="Arial" w:cs="Arial"/>
          <w:sz w:val="28"/>
          <w:szCs w:val="28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во-вторых, мирный характер мероприятий, проводимых религиозными организациями;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в-третьих, активное участие людей различных национальностей в районных мероприятиях.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В районе проводится планомерная работа по </w:t>
      </w:r>
      <w:r w:rsidR="00231CBB" w:rsidRPr="004F745B">
        <w:rPr>
          <w:rFonts w:ascii="Arial" w:hAnsi="Arial" w:cs="Arial"/>
          <w:sz w:val="28"/>
          <w:szCs w:val="28"/>
        </w:rPr>
        <w:t>правовому просвещению</w:t>
      </w:r>
      <w:r w:rsidRPr="004F745B">
        <w:rPr>
          <w:rFonts w:ascii="Arial" w:hAnsi="Arial" w:cs="Arial"/>
          <w:sz w:val="28"/>
          <w:szCs w:val="28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Администрацией района ежегодно формируется и реализуется комплексный план действий по гармонизации межнациональных </w:t>
      </w:r>
      <w:r w:rsidRPr="004F745B">
        <w:rPr>
          <w:rFonts w:ascii="Arial" w:hAnsi="Arial" w:cs="Arial"/>
          <w:sz w:val="28"/>
          <w:szCs w:val="28"/>
        </w:rPr>
        <w:lastRenderedPageBreak/>
        <w:t>отношений, проводятся круглые столы по вопросам содействия социальной и культурной адаптации мигрантов.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Балахтинский</w:t>
      </w:r>
      <w:proofErr w:type="spellEnd"/>
      <w:r w:rsidRPr="004F745B">
        <w:rPr>
          <w:rFonts w:ascii="Arial" w:hAnsi="Arial" w:cs="Arial"/>
          <w:sz w:val="28"/>
          <w:szCs w:val="28"/>
        </w:rPr>
        <w:t>», прокуратуры, с последующей выработкой управленческих решений, определений исполнителей.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4F745B">
        <w:rPr>
          <w:rFonts w:ascii="Arial" w:hAnsi="Arial" w:cs="Arial"/>
          <w:sz w:val="28"/>
          <w:szCs w:val="28"/>
        </w:rPr>
        <w:t>Мы говорим на разных языках, но Родина у нас одна - Россия</w:t>
      </w:r>
      <w:r w:rsidRPr="004F745B">
        <w:rPr>
          <w:rFonts w:ascii="Arial" w:hAnsi="Arial" w:cs="Arial"/>
          <w:sz w:val="28"/>
          <w:szCs w:val="28"/>
        </w:rPr>
        <w:t>».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Национальные коллективы района: цыганский ансамбль «</w:t>
      </w:r>
      <w:proofErr w:type="spellStart"/>
      <w:r w:rsidRPr="004F745B">
        <w:rPr>
          <w:rFonts w:ascii="Arial" w:hAnsi="Arial" w:cs="Arial"/>
          <w:sz w:val="28"/>
          <w:szCs w:val="28"/>
        </w:rPr>
        <w:t>Русалина</w:t>
      </w:r>
      <w:proofErr w:type="spellEnd"/>
      <w:r w:rsidRPr="004F745B">
        <w:rPr>
          <w:rFonts w:ascii="Arial" w:hAnsi="Arial" w:cs="Arial"/>
          <w:sz w:val="28"/>
          <w:szCs w:val="28"/>
        </w:rPr>
        <w:t>», казачий ансамбль «Любо», чувашский ансамбль «</w:t>
      </w:r>
      <w:proofErr w:type="spellStart"/>
      <w:r w:rsidRPr="004F745B">
        <w:rPr>
          <w:rFonts w:ascii="Arial" w:hAnsi="Arial" w:cs="Arial"/>
          <w:sz w:val="28"/>
          <w:szCs w:val="28"/>
        </w:rPr>
        <w:t>Хурен</w:t>
      </w:r>
      <w:proofErr w:type="spellEnd"/>
      <w:r w:rsidRPr="004F745B">
        <w:rPr>
          <w:rFonts w:ascii="Arial" w:hAnsi="Arial" w:cs="Arial"/>
          <w:sz w:val="28"/>
          <w:szCs w:val="28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В 2015 году создан</w:t>
      </w:r>
      <w:r w:rsidR="00231CBB" w:rsidRPr="004F745B">
        <w:rPr>
          <w:rFonts w:ascii="Arial" w:hAnsi="Arial" w:cs="Arial"/>
          <w:sz w:val="28"/>
          <w:szCs w:val="28"/>
        </w:rPr>
        <w:t>ы новые национальные коллективы:</w:t>
      </w:r>
      <w:r w:rsidRPr="004F745B">
        <w:rPr>
          <w:rFonts w:ascii="Arial" w:hAnsi="Arial" w:cs="Arial"/>
          <w:sz w:val="28"/>
          <w:szCs w:val="28"/>
        </w:rPr>
        <w:t xml:space="preserve"> немецк</w:t>
      </w:r>
      <w:r w:rsidR="00231CBB" w:rsidRPr="004F745B">
        <w:rPr>
          <w:rFonts w:ascii="Arial" w:hAnsi="Arial" w:cs="Arial"/>
          <w:sz w:val="28"/>
          <w:szCs w:val="28"/>
        </w:rPr>
        <w:t>ой культуры</w:t>
      </w:r>
      <w:r w:rsidRPr="004F745B">
        <w:rPr>
          <w:rFonts w:ascii="Arial" w:hAnsi="Arial" w:cs="Arial"/>
          <w:sz w:val="28"/>
          <w:szCs w:val="28"/>
        </w:rPr>
        <w:t xml:space="preserve"> «Возрождение»</w:t>
      </w:r>
      <w:r w:rsidR="00231CBB" w:rsidRPr="004F745B">
        <w:rPr>
          <w:rFonts w:ascii="Arial" w:hAnsi="Arial" w:cs="Arial"/>
          <w:sz w:val="28"/>
          <w:szCs w:val="28"/>
        </w:rPr>
        <w:t xml:space="preserve"> и ансамбль русских шумовых </w:t>
      </w:r>
      <w:r w:rsidR="00A35673" w:rsidRPr="004F745B">
        <w:rPr>
          <w:rFonts w:ascii="Arial" w:hAnsi="Arial" w:cs="Arial"/>
          <w:sz w:val="28"/>
          <w:szCs w:val="28"/>
        </w:rPr>
        <w:t xml:space="preserve">инструментов «Славица», получившие мастерство и признание, как </w:t>
      </w:r>
      <w:proofErr w:type="spellStart"/>
      <w:r w:rsidR="00A35673" w:rsidRPr="004F745B">
        <w:rPr>
          <w:rFonts w:ascii="Arial" w:hAnsi="Arial" w:cs="Arial"/>
          <w:sz w:val="28"/>
          <w:szCs w:val="28"/>
        </w:rPr>
        <w:t>балахтинских</w:t>
      </w:r>
      <w:proofErr w:type="spellEnd"/>
      <w:r w:rsidR="00A35673" w:rsidRPr="004F745B">
        <w:rPr>
          <w:rFonts w:ascii="Arial" w:hAnsi="Arial" w:cs="Arial"/>
          <w:sz w:val="28"/>
          <w:szCs w:val="28"/>
        </w:rPr>
        <w:t xml:space="preserve"> зрителей, так и жителей Новоселовского, </w:t>
      </w:r>
      <w:proofErr w:type="spellStart"/>
      <w:r w:rsidR="00A35673" w:rsidRPr="004F745B">
        <w:rPr>
          <w:rFonts w:ascii="Arial" w:hAnsi="Arial" w:cs="Arial"/>
          <w:sz w:val="28"/>
          <w:szCs w:val="28"/>
        </w:rPr>
        <w:t>Ачинского</w:t>
      </w:r>
      <w:proofErr w:type="spellEnd"/>
      <w:r w:rsidR="00A35673" w:rsidRPr="004F745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35673" w:rsidRPr="004F745B">
        <w:rPr>
          <w:rFonts w:ascii="Arial" w:hAnsi="Arial" w:cs="Arial"/>
          <w:sz w:val="28"/>
          <w:szCs w:val="28"/>
        </w:rPr>
        <w:t>Ужарского</w:t>
      </w:r>
      <w:proofErr w:type="spellEnd"/>
      <w:r w:rsidR="00A35673" w:rsidRPr="004F745B">
        <w:rPr>
          <w:rFonts w:ascii="Arial" w:hAnsi="Arial" w:cs="Arial"/>
          <w:sz w:val="28"/>
          <w:szCs w:val="28"/>
        </w:rPr>
        <w:t xml:space="preserve"> районов, города Дивногорска</w:t>
      </w:r>
      <w:r w:rsidRPr="004F745B">
        <w:rPr>
          <w:rFonts w:ascii="Arial" w:hAnsi="Arial" w:cs="Arial"/>
          <w:sz w:val="28"/>
          <w:szCs w:val="28"/>
        </w:rPr>
        <w:t>.</w:t>
      </w:r>
      <w:r w:rsidR="00A35673" w:rsidRPr="004F745B">
        <w:rPr>
          <w:rFonts w:ascii="Arial" w:hAnsi="Arial" w:cs="Arial"/>
          <w:sz w:val="28"/>
          <w:szCs w:val="28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4F745B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Из года в год укрепляются творческие связи с краевыми польской, немецкой, чувашской, киргизской национальными диаспорами.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4F745B">
        <w:rPr>
          <w:rFonts w:ascii="Arial" w:hAnsi="Arial" w:cs="Arial"/>
          <w:sz w:val="28"/>
          <w:szCs w:val="28"/>
        </w:rPr>
        <w:t>Нуржигита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Ключевыми проблемами в сфере состояния межэтнических и межконфессиональных отношений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 являются: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-слабое общероссийское гражданское самосознание (общероссийская гражданская идентичность) при все большей значимости этнической и религиозной самоидентификации;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lastRenderedPageBreak/>
        <w:t>Разработка Программы обусловлена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4F745B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Основными показателями развития сферы межэтнических, межконфессиональных отношений и этнокультурного развития народов в 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  являются: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доля граждан, положительно оценивающих состояние межнациональных отношений;</w:t>
      </w:r>
    </w:p>
    <w:p w:rsidR="008B3CA9" w:rsidRPr="004F745B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уровень толерантного отношения к представителям другой национальности;</w:t>
      </w:r>
    </w:p>
    <w:p w:rsidR="00E44427" w:rsidRPr="004F745B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уровень этнокультурного развития народов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Цель программы: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Укрепление единства российской нации на территории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Задачи программы: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-содействие укреплению гражданского единства и гармонизации межэтнических, межконфессиональных отношений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- содействие этнокультурному развитию народов, проживающих в </w:t>
      </w:r>
      <w:proofErr w:type="spellStart"/>
      <w:r w:rsidRPr="004F745B">
        <w:rPr>
          <w:rFonts w:ascii="Arial" w:hAnsi="Arial" w:cs="Arial"/>
          <w:sz w:val="28"/>
          <w:szCs w:val="28"/>
        </w:rPr>
        <w:t>Балахтинском</w:t>
      </w:r>
      <w:proofErr w:type="spellEnd"/>
      <w:r w:rsidRPr="004F745B">
        <w:rPr>
          <w:rFonts w:ascii="Arial" w:hAnsi="Arial" w:cs="Arial"/>
          <w:sz w:val="28"/>
          <w:szCs w:val="28"/>
        </w:rPr>
        <w:t xml:space="preserve"> районе;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-противодействие этническому радикализму и экстремизму, </w:t>
      </w:r>
      <w:proofErr w:type="spellStart"/>
      <w:r w:rsidRPr="004F745B">
        <w:rPr>
          <w:rFonts w:ascii="Arial" w:hAnsi="Arial" w:cs="Arial"/>
          <w:sz w:val="28"/>
          <w:szCs w:val="28"/>
        </w:rPr>
        <w:t>мигрантофобии</w:t>
      </w:r>
      <w:proofErr w:type="spellEnd"/>
      <w:r w:rsidRPr="004F745B">
        <w:rPr>
          <w:rFonts w:ascii="Arial" w:hAnsi="Arial" w:cs="Arial"/>
          <w:sz w:val="28"/>
          <w:szCs w:val="28"/>
        </w:rPr>
        <w:t>.</w:t>
      </w:r>
    </w:p>
    <w:p w:rsidR="008B3CA9" w:rsidRPr="004F745B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  <w:sz w:val="28"/>
          <w:szCs w:val="28"/>
        </w:rPr>
      </w:pPr>
    </w:p>
    <w:p w:rsidR="008B3CA9" w:rsidRPr="004F745B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4.  </w:t>
      </w:r>
      <w:r w:rsidR="008B3CA9" w:rsidRPr="004F745B">
        <w:rPr>
          <w:rFonts w:ascii="Arial" w:hAnsi="Arial" w:cs="Arial"/>
          <w:sz w:val="28"/>
          <w:szCs w:val="28"/>
        </w:rPr>
        <w:t xml:space="preserve">Механизм </w:t>
      </w:r>
      <w:r w:rsidR="00E1655B" w:rsidRPr="004F745B">
        <w:rPr>
          <w:rFonts w:ascii="Arial" w:hAnsi="Arial" w:cs="Arial"/>
          <w:sz w:val="28"/>
          <w:szCs w:val="28"/>
        </w:rPr>
        <w:t>реализации мероприятий</w:t>
      </w:r>
      <w:r w:rsidR="008B3CA9" w:rsidRPr="004F745B">
        <w:rPr>
          <w:rFonts w:ascii="Arial" w:hAnsi="Arial" w:cs="Arial"/>
          <w:sz w:val="28"/>
          <w:szCs w:val="28"/>
        </w:rPr>
        <w:t xml:space="preserve"> муниципальной программы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lastRenderedPageBreak/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4F745B">
        <w:rPr>
          <w:rFonts w:ascii="Arial" w:hAnsi="Arial" w:cs="Arial"/>
          <w:sz w:val="28"/>
          <w:szCs w:val="28"/>
        </w:rPr>
        <w:t>вание средств районного бюджета(</w:t>
      </w:r>
      <w:r w:rsidRPr="004F745B">
        <w:rPr>
          <w:rFonts w:ascii="Arial" w:hAnsi="Arial" w:cs="Arial"/>
          <w:sz w:val="28"/>
          <w:szCs w:val="28"/>
        </w:rPr>
        <w:t>отдел к</w:t>
      </w:r>
      <w:r w:rsidR="00386897" w:rsidRPr="004F745B">
        <w:rPr>
          <w:rFonts w:ascii="Arial" w:hAnsi="Arial" w:cs="Arial"/>
          <w:sz w:val="28"/>
          <w:szCs w:val="28"/>
        </w:rPr>
        <w:t>ультуры и молодежной политики</w:t>
      </w:r>
      <w:r w:rsidRPr="004F745B">
        <w:rPr>
          <w:rFonts w:ascii="Arial" w:hAnsi="Arial" w:cs="Arial"/>
          <w:sz w:val="28"/>
          <w:szCs w:val="28"/>
        </w:rPr>
        <w:t>, управление образования</w:t>
      </w:r>
      <w:r w:rsidR="00386897" w:rsidRPr="004F745B">
        <w:rPr>
          <w:rFonts w:ascii="Arial" w:hAnsi="Arial" w:cs="Arial"/>
          <w:sz w:val="28"/>
          <w:szCs w:val="28"/>
        </w:rPr>
        <w:t>)</w:t>
      </w:r>
      <w:r w:rsidRPr="004F745B">
        <w:rPr>
          <w:rFonts w:ascii="Arial" w:hAnsi="Arial" w:cs="Arial"/>
          <w:sz w:val="28"/>
          <w:szCs w:val="28"/>
        </w:rPr>
        <w:t>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4F745B">
        <w:rPr>
          <w:rFonts w:ascii="Arial" w:hAnsi="Arial" w:cs="Arial"/>
          <w:sz w:val="28"/>
          <w:szCs w:val="28"/>
        </w:rPr>
        <w:t>уточняет объемы</w:t>
      </w:r>
      <w:r w:rsidRPr="004F745B">
        <w:rPr>
          <w:rFonts w:ascii="Arial" w:hAnsi="Arial" w:cs="Arial"/>
          <w:sz w:val="28"/>
          <w:szCs w:val="28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4F745B">
        <w:rPr>
          <w:rFonts w:ascii="Arial" w:hAnsi="Arial" w:cs="Arial"/>
          <w:sz w:val="28"/>
          <w:szCs w:val="28"/>
        </w:rPr>
        <w:t>состав исполнителей с учетом,</w:t>
      </w:r>
      <w:r w:rsidRPr="004F745B">
        <w:rPr>
          <w:rFonts w:ascii="Arial" w:hAnsi="Arial" w:cs="Arial"/>
          <w:sz w:val="28"/>
          <w:szCs w:val="28"/>
        </w:rPr>
        <w:t xml:space="preserve"> выделяемым на ее реализацию финансовых средств.  </w:t>
      </w:r>
    </w:p>
    <w:p w:rsidR="008B3CA9" w:rsidRPr="004F745B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Контроль за</w:t>
      </w:r>
      <w:r w:rsidR="008B3CA9" w:rsidRPr="004F745B">
        <w:rPr>
          <w:rFonts w:ascii="Arial" w:hAnsi="Arial" w:cs="Arial"/>
          <w:sz w:val="28"/>
          <w:szCs w:val="28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4F745B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5. </w:t>
      </w:r>
      <w:r w:rsidR="008B3CA9" w:rsidRPr="004F745B">
        <w:rPr>
          <w:rFonts w:ascii="Arial" w:hAnsi="Arial" w:cs="Arial"/>
          <w:sz w:val="28"/>
          <w:szCs w:val="28"/>
        </w:rPr>
        <w:t>Оценка социальной эффективности реализации программы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4F745B">
        <w:rPr>
          <w:rFonts w:ascii="Arial" w:hAnsi="Arial" w:cs="Arial"/>
          <w:sz w:val="28"/>
          <w:szCs w:val="28"/>
        </w:rPr>
        <w:t>согласия между</w:t>
      </w:r>
      <w:r w:rsidRPr="004F745B">
        <w:rPr>
          <w:rFonts w:ascii="Arial" w:hAnsi="Arial" w:cs="Arial"/>
          <w:sz w:val="28"/>
          <w:szCs w:val="28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В результате реализации Программы должны произойти следующие </w:t>
      </w:r>
      <w:r w:rsidR="00E1655B" w:rsidRPr="004F745B">
        <w:rPr>
          <w:rFonts w:ascii="Arial" w:hAnsi="Arial" w:cs="Arial"/>
          <w:sz w:val="28"/>
          <w:szCs w:val="28"/>
        </w:rPr>
        <w:t>позитивные изменения</w:t>
      </w:r>
      <w:r w:rsidRPr="004F745B">
        <w:rPr>
          <w:rFonts w:ascii="Arial" w:hAnsi="Arial" w:cs="Arial"/>
          <w:sz w:val="28"/>
          <w:szCs w:val="28"/>
        </w:rPr>
        <w:t>: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-увеличение доли граждан, положительно оценивающих состояние межнациональных отношений;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-увеличение уровня толерантного отношения к представителям другой национальности;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 - отсутствие протестных акций на национальной основе;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-увеличение количества мероприятий национально-культурного развития;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lastRenderedPageBreak/>
        <w:t xml:space="preserve">-увеличение </w:t>
      </w:r>
      <w:r w:rsidR="00E1655B" w:rsidRPr="004F745B">
        <w:rPr>
          <w:rFonts w:ascii="Arial" w:hAnsi="Arial" w:cs="Arial"/>
          <w:sz w:val="28"/>
          <w:szCs w:val="28"/>
        </w:rPr>
        <w:t>количества участников</w:t>
      </w:r>
      <w:r w:rsidRPr="004F745B">
        <w:rPr>
          <w:rFonts w:ascii="Arial" w:hAnsi="Arial" w:cs="Arial"/>
          <w:sz w:val="28"/>
          <w:szCs w:val="28"/>
        </w:rPr>
        <w:t xml:space="preserve"> мероприятий национально-культурного развития;</w:t>
      </w:r>
    </w:p>
    <w:p w:rsidR="008B3CA9" w:rsidRPr="004F745B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Перечень показателей эффективности приведены в приложении 1 к паспорту.</w:t>
      </w:r>
    </w:p>
    <w:p w:rsidR="008B3CA9" w:rsidRPr="004F745B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6. </w:t>
      </w:r>
      <w:r w:rsidR="008B3CA9" w:rsidRPr="004F745B">
        <w:rPr>
          <w:rFonts w:ascii="Arial" w:hAnsi="Arial" w:cs="Arial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32380F" w:rsidRPr="004F745B" w:rsidRDefault="0032380F" w:rsidP="0083707A">
      <w:pPr>
        <w:tabs>
          <w:tab w:val="left" w:pos="0"/>
          <w:tab w:val="left" w:pos="2552"/>
        </w:tabs>
        <w:jc w:val="both"/>
        <w:rPr>
          <w:rFonts w:ascii="Arial" w:hAnsi="Arial" w:cs="Arial"/>
          <w:sz w:val="28"/>
          <w:szCs w:val="28"/>
        </w:rPr>
      </w:pPr>
    </w:p>
    <w:p w:rsidR="00EC2750" w:rsidRPr="004F745B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Расходы муниципальной программы составят </w:t>
      </w:r>
      <w:r w:rsidR="00856C39" w:rsidRPr="004F745B">
        <w:rPr>
          <w:rFonts w:ascii="Arial" w:hAnsi="Arial" w:cs="Arial"/>
          <w:sz w:val="28"/>
          <w:szCs w:val="28"/>
        </w:rPr>
        <w:t>3</w:t>
      </w:r>
      <w:r w:rsidR="00D56DE7" w:rsidRPr="004F745B">
        <w:rPr>
          <w:rFonts w:ascii="Arial" w:hAnsi="Arial" w:cs="Arial"/>
          <w:sz w:val="28"/>
          <w:szCs w:val="28"/>
        </w:rPr>
        <w:t>81,9</w:t>
      </w:r>
      <w:r w:rsidRPr="004F745B">
        <w:rPr>
          <w:rFonts w:ascii="Arial" w:hAnsi="Arial" w:cs="Arial"/>
          <w:sz w:val="28"/>
          <w:szCs w:val="28"/>
        </w:rPr>
        <w:t xml:space="preserve"> тыс. рублей</w:t>
      </w:r>
      <w:r w:rsidR="00D56DE7" w:rsidRPr="004F745B">
        <w:rPr>
          <w:rFonts w:ascii="Arial" w:hAnsi="Arial" w:cs="Arial"/>
          <w:sz w:val="28"/>
          <w:szCs w:val="28"/>
        </w:rPr>
        <w:t>, в том числе:</w:t>
      </w:r>
    </w:p>
    <w:p w:rsidR="008B3CA9" w:rsidRPr="004F745B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за счет средств районного бюджета в сумме 70,0 тыс. рублей;</w:t>
      </w:r>
    </w:p>
    <w:p w:rsidR="00D56DE7" w:rsidRPr="004F745B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>за счет сре</w:t>
      </w:r>
      <w:proofErr w:type="gramStart"/>
      <w:r w:rsidRPr="004F745B">
        <w:rPr>
          <w:rFonts w:ascii="Arial" w:hAnsi="Arial" w:cs="Arial"/>
          <w:sz w:val="28"/>
          <w:szCs w:val="28"/>
        </w:rPr>
        <w:t>дств кр</w:t>
      </w:r>
      <w:proofErr w:type="gramEnd"/>
      <w:r w:rsidRPr="004F745B">
        <w:rPr>
          <w:rFonts w:ascii="Arial" w:hAnsi="Arial" w:cs="Arial"/>
          <w:sz w:val="28"/>
          <w:szCs w:val="28"/>
        </w:rPr>
        <w:t>аевого бюджета в сумме 158,9 тыс. рублей.</w:t>
      </w:r>
    </w:p>
    <w:p w:rsidR="00D56DE7" w:rsidRPr="004F745B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  <w:sz w:val="28"/>
          <w:szCs w:val="28"/>
        </w:rPr>
      </w:pPr>
    </w:p>
    <w:p w:rsidR="008B3CA9" w:rsidRPr="004F745B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4F745B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  <w:sz w:val="28"/>
          <w:szCs w:val="28"/>
        </w:rPr>
      </w:pPr>
    </w:p>
    <w:p w:rsidR="00580099" w:rsidRPr="004F745B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2588E" w:rsidRPr="004F745B" w:rsidRDefault="0042588E" w:rsidP="0083707A">
      <w:pPr>
        <w:tabs>
          <w:tab w:val="left" w:pos="2552"/>
        </w:tabs>
        <w:jc w:val="both"/>
        <w:rPr>
          <w:rFonts w:ascii="Arial" w:hAnsi="Arial" w:cs="Arial"/>
          <w:sz w:val="28"/>
          <w:szCs w:val="28"/>
        </w:rPr>
        <w:sectPr w:rsidR="0042588E" w:rsidRPr="004F745B" w:rsidSect="004F745B">
          <w:pgSz w:w="11906" w:h="16838"/>
          <w:pgMar w:top="1843" w:right="851" w:bottom="851" w:left="1361" w:header="709" w:footer="709" w:gutter="0"/>
          <w:cols w:space="708"/>
          <w:docGrid w:linePitch="360"/>
        </w:sectPr>
      </w:pPr>
    </w:p>
    <w:p w:rsidR="00D061E1" w:rsidRPr="004F745B" w:rsidRDefault="00D061E1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tbl>
      <w:tblPr>
        <w:tblW w:w="4901" w:type="pct"/>
        <w:tblLook w:val="04A0"/>
      </w:tblPr>
      <w:tblGrid>
        <w:gridCol w:w="550"/>
        <w:gridCol w:w="3485"/>
        <w:gridCol w:w="1423"/>
        <w:gridCol w:w="15"/>
        <w:gridCol w:w="1460"/>
        <w:gridCol w:w="15"/>
        <w:gridCol w:w="1954"/>
        <w:gridCol w:w="9"/>
        <w:gridCol w:w="1126"/>
        <w:gridCol w:w="9"/>
        <w:gridCol w:w="1033"/>
        <w:gridCol w:w="9"/>
        <w:gridCol w:w="1178"/>
        <w:gridCol w:w="1045"/>
        <w:gridCol w:w="1237"/>
      </w:tblGrid>
      <w:tr w:rsidR="00E9271C" w:rsidRPr="004F745B" w:rsidTr="004F745B">
        <w:trPr>
          <w:trHeight w:val="8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0" w:name="RANGE!A1:J13"/>
            <w:bookmarkEnd w:id="0"/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4F745B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83707A" w:rsidRPr="004F745B" w:rsidTr="00E9271C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4F745B" w:rsidTr="004F745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4F745B" w:rsidTr="004F745B">
        <w:trPr>
          <w:trHeight w:val="120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CB415E" w:rsidRPr="004F745B">
              <w:rPr>
                <w:rFonts w:ascii="Arial" w:hAnsi="Arial" w:cs="Arial"/>
                <w:color w:val="000000"/>
              </w:rPr>
              <w:t>0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E9271C" w:rsidRPr="004F745B" w:rsidTr="004F745B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1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E9271C" w:rsidRPr="004F745B" w:rsidTr="004F745B">
        <w:trPr>
          <w:trHeight w:val="9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</w:t>
            </w:r>
            <w:r w:rsidR="00E9271C" w:rsidRPr="004F745B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E9271C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</w:t>
            </w:r>
            <w:r w:rsidR="00E9271C"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  <w:r w:rsidR="00E9271C" w:rsidRPr="004F745B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  <w:r w:rsidR="00E9271C" w:rsidRPr="004F745B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71,</w:t>
            </w:r>
            <w:r w:rsidR="00E9271C"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  <w:r w:rsidR="00E9271C" w:rsidRPr="004F745B"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E9271C" w:rsidRPr="004F745B" w:rsidTr="004F745B">
        <w:trPr>
          <w:trHeight w:val="66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E9271C" w:rsidRPr="004F745B" w:rsidTr="004F745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9271C" w:rsidRPr="004F745B" w:rsidTr="004F745B">
        <w:trPr>
          <w:trHeight w:val="60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E9271C" w:rsidRPr="004F745B" w:rsidTr="004F745B">
        <w:trPr>
          <w:trHeight w:val="63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Увеличение количества участников мероприятий национально-культурного </w:t>
            </w:r>
            <w:r w:rsidRPr="004F745B">
              <w:rPr>
                <w:rFonts w:ascii="Arial" w:hAnsi="Arial" w:cs="Arial"/>
                <w:color w:val="000000"/>
              </w:rPr>
              <w:lastRenderedPageBreak/>
              <w:t>развития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4F745B" w:rsidTr="004F745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4F745B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F745B" w:rsidRPr="004F745B" w:rsidTr="004F745B">
        <w:trPr>
          <w:trHeight w:val="285"/>
        </w:trPr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5B" w:rsidRPr="004F745B" w:rsidRDefault="004F745B" w:rsidP="0071312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    Г.М. 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4F745B" w:rsidRDefault="0083707A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6C351F" w:rsidRPr="004F745B" w:rsidRDefault="006C351F">
      <w:pPr>
        <w:rPr>
          <w:rFonts w:ascii="Arial" w:hAnsi="Arial" w:cs="Arial"/>
          <w:sz w:val="28"/>
          <w:szCs w:val="28"/>
        </w:rPr>
      </w:pPr>
      <w:bookmarkStart w:id="1" w:name="RANGE!A1:P12"/>
      <w:bookmarkEnd w:id="1"/>
      <w:r w:rsidRPr="004F745B">
        <w:rPr>
          <w:rFonts w:ascii="Arial" w:hAnsi="Arial" w:cs="Arial"/>
          <w:sz w:val="28"/>
          <w:szCs w:val="28"/>
        </w:rPr>
        <w:br w:type="page"/>
      </w:r>
    </w:p>
    <w:tbl>
      <w:tblPr>
        <w:tblW w:w="4975" w:type="pct"/>
        <w:tblLook w:val="04A0"/>
      </w:tblPr>
      <w:tblGrid>
        <w:gridCol w:w="617"/>
        <w:gridCol w:w="2747"/>
        <w:gridCol w:w="1423"/>
        <w:gridCol w:w="750"/>
        <w:gridCol w:w="17"/>
        <w:gridCol w:w="733"/>
        <w:gridCol w:w="19"/>
        <w:gridCol w:w="731"/>
        <w:gridCol w:w="19"/>
        <w:gridCol w:w="732"/>
        <w:gridCol w:w="17"/>
        <w:gridCol w:w="736"/>
        <w:gridCol w:w="15"/>
        <w:gridCol w:w="754"/>
        <w:gridCol w:w="15"/>
        <w:gridCol w:w="754"/>
        <w:gridCol w:w="15"/>
        <w:gridCol w:w="754"/>
        <w:gridCol w:w="15"/>
        <w:gridCol w:w="754"/>
        <w:gridCol w:w="15"/>
        <w:gridCol w:w="757"/>
        <w:gridCol w:w="789"/>
        <w:gridCol w:w="789"/>
        <w:gridCol w:w="801"/>
      </w:tblGrid>
      <w:tr w:rsidR="00E9271C" w:rsidRPr="004F745B" w:rsidTr="00440F12">
        <w:trPr>
          <w:trHeight w:val="103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F745B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</w:rPr>
              <w:t xml:space="preserve">" </w:t>
            </w: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4F745B" w:rsidTr="00E9271C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Значения целевых показателей на долгосрочный период</w:t>
            </w: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4F745B" w:rsidTr="00440F12">
        <w:trPr>
          <w:trHeight w:val="57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15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4F745B" w:rsidTr="00440F12">
        <w:trPr>
          <w:trHeight w:val="5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1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E9271C" w:rsidRPr="004F745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</w:t>
            </w:r>
            <w:r w:rsidR="00E9271C" w:rsidRPr="004F745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203</w:t>
            </w:r>
            <w:r w:rsidR="00E9271C" w:rsidRPr="004F745B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3707A" w:rsidRPr="004F745B" w:rsidTr="00E9271C">
        <w:trPr>
          <w:trHeight w:val="46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96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4F745B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Цель: «</w:t>
            </w:r>
            <w:r w:rsidR="0083707A" w:rsidRPr="004F745B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4F745B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E9271C" w:rsidRPr="004F745B" w:rsidTr="00440F12">
        <w:trPr>
          <w:trHeight w:val="144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4F745B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440F12" w:rsidRPr="004F745B" w:rsidTr="00440F12">
        <w:trPr>
          <w:trHeight w:val="108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F12" w:rsidRPr="004F745B" w:rsidRDefault="00440F12" w:rsidP="00440F1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71C" w:rsidRPr="004F745B" w:rsidTr="00440F12">
        <w:trPr>
          <w:trHeight w:val="30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4F745B" w:rsidTr="00440F12">
        <w:trPr>
          <w:trHeight w:val="300"/>
        </w:trPr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4F745B" w:rsidRDefault="0083707A" w:rsidP="0083707A">
      <w:pPr>
        <w:pStyle w:val="a9"/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br w:type="page"/>
      </w:r>
    </w:p>
    <w:tbl>
      <w:tblPr>
        <w:tblW w:w="5000" w:type="pct"/>
        <w:tblLook w:val="04A0"/>
      </w:tblPr>
      <w:tblGrid>
        <w:gridCol w:w="2141"/>
        <w:gridCol w:w="2714"/>
        <w:gridCol w:w="2456"/>
        <w:gridCol w:w="837"/>
        <w:gridCol w:w="793"/>
        <w:gridCol w:w="1464"/>
        <w:gridCol w:w="598"/>
        <w:gridCol w:w="8"/>
        <w:gridCol w:w="988"/>
        <w:gridCol w:w="808"/>
        <w:gridCol w:w="808"/>
        <w:gridCol w:w="1227"/>
      </w:tblGrid>
      <w:tr w:rsidR="00440F12" w:rsidRPr="004F745B" w:rsidTr="00440F12">
        <w:trPr>
          <w:trHeight w:val="525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bookmarkStart w:id="3" w:name="RANGE!A1:K37"/>
            <w:bookmarkEnd w:id="3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Приложение №1</w:t>
            </w: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</w:tc>
      </w:tr>
      <w:tr w:rsidR="00440F12" w:rsidRPr="004F745B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707A" w:rsidRPr="004F745B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4F745B" w:rsidTr="00440F12">
        <w:trPr>
          <w:trHeight w:val="8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0F12" w:rsidRPr="004F745B" w:rsidTr="00440F12">
        <w:trPr>
          <w:trHeight w:val="360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4F745B" w:rsidTr="00440F12">
        <w:trPr>
          <w:trHeight w:val="1185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F745B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440F12" w:rsidRPr="004F745B">
              <w:rPr>
                <w:rFonts w:ascii="Arial" w:hAnsi="Arial" w:cs="Arial"/>
                <w:color w:val="000000"/>
              </w:rPr>
              <w:t>2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440F12" w:rsidRPr="004F745B">
              <w:rPr>
                <w:rFonts w:ascii="Arial" w:hAnsi="Arial" w:cs="Arial"/>
                <w:color w:val="000000"/>
              </w:rPr>
              <w:t>3</w:t>
            </w:r>
            <w:r w:rsidRPr="004F745B">
              <w:rPr>
                <w:rFonts w:ascii="Arial" w:hAnsi="Arial" w:cs="Arial"/>
                <w:color w:val="000000"/>
              </w:rPr>
              <w:t xml:space="preserve"> год 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440F12" w:rsidRPr="004F745B">
              <w:rPr>
                <w:rFonts w:ascii="Arial" w:hAnsi="Arial" w:cs="Arial"/>
                <w:color w:val="000000"/>
              </w:rPr>
              <w:t>4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  202</w:t>
            </w:r>
            <w:r w:rsidR="00440F12" w:rsidRPr="004F745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440F12" w:rsidRPr="004F745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гг</w:t>
            </w:r>
          </w:p>
        </w:tc>
      </w:tr>
      <w:tr w:rsidR="00440F12" w:rsidRPr="004F745B" w:rsidTr="00440F12">
        <w:trPr>
          <w:trHeight w:val="570"/>
        </w:trPr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4D05BD" w:rsidRPr="004F745B" w:rsidTr="00440F12">
        <w:trPr>
          <w:trHeight w:val="570"/>
        </w:trPr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"Мы - вместе"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228</w:t>
            </w:r>
            <w:r w:rsidR="004D05BD" w:rsidRPr="004F745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745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</w:t>
            </w:r>
            <w:r w:rsidR="004D05BD" w:rsidRPr="004F745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745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4D05BD" w:rsidRPr="004F745B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05BD" w:rsidRPr="004F745B" w:rsidTr="00440F12">
        <w:trPr>
          <w:trHeight w:val="300"/>
        </w:trPr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71312A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228</w:t>
            </w:r>
            <w:r w:rsidR="004D05BD" w:rsidRPr="004F745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745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4D05BD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BD" w:rsidRPr="004F745B" w:rsidRDefault="0071312A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381,9</w:t>
            </w:r>
          </w:p>
        </w:tc>
      </w:tr>
      <w:tr w:rsidR="00F43A9F" w:rsidRPr="004F745B" w:rsidTr="00A10A51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228,9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75</w:t>
            </w:r>
            <w:r w:rsidR="00F43A9F" w:rsidRPr="004F745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78</w:t>
            </w:r>
            <w:r w:rsidR="00F43A9F" w:rsidRPr="004F745B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CB415E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381,9</w:t>
            </w:r>
          </w:p>
        </w:tc>
      </w:tr>
      <w:tr w:rsidR="00F43A9F" w:rsidRPr="004F745B" w:rsidTr="00A10A51">
        <w:trPr>
          <w:trHeight w:val="300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F43A9F">
        <w:trPr>
          <w:trHeight w:val="241"/>
        </w:trPr>
        <w:tc>
          <w:tcPr>
            <w:tcW w:w="1647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F43A9F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148,0</w:t>
            </w:r>
          </w:p>
        </w:tc>
      </w:tr>
      <w:tr w:rsidR="00F43A9F" w:rsidRPr="004F745B" w:rsidTr="00F43A9F">
        <w:trPr>
          <w:trHeight w:val="289"/>
        </w:trPr>
        <w:tc>
          <w:tcPr>
            <w:tcW w:w="164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F43A9F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14000S4100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158,9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158,9</w:t>
            </w:r>
          </w:p>
        </w:tc>
      </w:tr>
      <w:tr w:rsidR="00F43A9F" w:rsidRPr="004F745B" w:rsidTr="00440F12">
        <w:trPr>
          <w:trHeight w:val="63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культуры и </w:t>
            </w: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12,0</w:t>
            </w:r>
          </w:p>
        </w:tc>
      </w:tr>
      <w:tr w:rsidR="00F43A9F" w:rsidRPr="004F745B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lastRenderedPageBreak/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48,0</w:t>
            </w:r>
          </w:p>
        </w:tc>
      </w:tr>
      <w:tr w:rsidR="00F43A9F" w:rsidRPr="004F745B" w:rsidTr="00440F12">
        <w:trPr>
          <w:trHeight w:val="600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9,0</w:t>
            </w:r>
          </w:p>
        </w:tc>
      </w:tr>
      <w:tr w:rsidR="00F43A9F" w:rsidRPr="004F745B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615"/>
        </w:trPr>
        <w:tc>
          <w:tcPr>
            <w:tcW w:w="1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45B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и молодежной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14000S7850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</w:tr>
      <w:tr w:rsidR="00F43A9F" w:rsidRPr="004F745B" w:rsidTr="00440F12">
        <w:trPr>
          <w:trHeight w:val="300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3A9F" w:rsidRPr="004F745B" w:rsidTr="00440F12">
        <w:trPr>
          <w:trHeight w:val="300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F43A9F" w:rsidP="004D05BD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9F" w:rsidRPr="004F745B" w:rsidRDefault="00792302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4F745B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4F745B" w:rsidRDefault="0083707A" w:rsidP="0083707A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3707A" w:rsidRPr="004F745B" w:rsidRDefault="0083707A" w:rsidP="0083707A">
      <w:pPr>
        <w:pStyle w:val="a9"/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4F745B">
        <w:rPr>
          <w:rFonts w:ascii="Arial" w:hAnsi="Arial" w:cs="Arial"/>
          <w:sz w:val="28"/>
          <w:szCs w:val="28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8"/>
        <w:gridCol w:w="4092"/>
        <w:gridCol w:w="2868"/>
        <w:gridCol w:w="1195"/>
        <w:gridCol w:w="1273"/>
        <w:gridCol w:w="1273"/>
        <w:gridCol w:w="1021"/>
      </w:tblGrid>
      <w:tr w:rsidR="0083707A" w:rsidRPr="004F745B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4F745B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Приложение №2</w:t>
            </w: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br/>
              <w:t>к муниципальной программе Балахтинского района "</w:t>
            </w:r>
            <w:proofErr w:type="spellStart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Мы-вместе</w:t>
            </w:r>
            <w:proofErr w:type="spellEnd"/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"</w:t>
            </w:r>
          </w:p>
        </w:tc>
      </w:tr>
      <w:tr w:rsidR="0083707A" w:rsidRPr="004F745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4F745B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4F745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4F745B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4F745B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856C39" w:rsidRPr="004F745B">
              <w:rPr>
                <w:rFonts w:ascii="Arial" w:hAnsi="Arial" w:cs="Arial"/>
                <w:color w:val="000000"/>
              </w:rPr>
              <w:t xml:space="preserve">2 </w:t>
            </w:r>
            <w:r w:rsidRPr="004F745B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856C39" w:rsidRPr="004F745B">
              <w:rPr>
                <w:rFonts w:ascii="Arial" w:hAnsi="Arial" w:cs="Arial"/>
                <w:color w:val="000000"/>
              </w:rPr>
              <w:t>3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202</w:t>
            </w:r>
            <w:r w:rsidR="00856C39" w:rsidRPr="004F745B">
              <w:rPr>
                <w:rFonts w:ascii="Arial" w:hAnsi="Arial" w:cs="Arial"/>
                <w:color w:val="000000"/>
              </w:rPr>
              <w:t>4</w:t>
            </w:r>
            <w:r w:rsidRPr="004F745B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4F745B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6C39" w:rsidRPr="004F745B" w:rsidTr="00856C3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"Мы-вместе"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9" w:rsidRPr="004F745B" w:rsidRDefault="00776D39" w:rsidP="00776D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381,9</w:t>
            </w:r>
          </w:p>
        </w:tc>
      </w:tr>
      <w:tr w:rsidR="00856C39" w:rsidRPr="004F745B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6C39" w:rsidRPr="004F745B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856C39" w:rsidRPr="004F745B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158,9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39" w:rsidRPr="004F745B" w:rsidRDefault="00776D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158,9</w:t>
            </w:r>
          </w:p>
        </w:tc>
      </w:tr>
      <w:tr w:rsidR="00856C39" w:rsidRPr="004F745B" w:rsidTr="00856C39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745B">
              <w:rPr>
                <w:rFonts w:ascii="Arial" w:hAnsi="Arial" w:cs="Arial"/>
                <w:b/>
                <w:bCs/>
                <w:color w:val="000000"/>
              </w:rPr>
              <w:t>223,0</w:t>
            </w:r>
          </w:p>
        </w:tc>
      </w:tr>
      <w:tr w:rsidR="00856C39" w:rsidRPr="004F745B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4F745B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4F745B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4F745B">
              <w:rPr>
                <w:rFonts w:ascii="Arial" w:hAnsi="Arial" w:cs="Arial"/>
                <w:color w:val="000000"/>
              </w:rPr>
              <w:t>Г.М. Панфиленок</w:t>
            </w:r>
          </w:p>
        </w:tc>
      </w:tr>
    </w:tbl>
    <w:p w:rsidR="005A4C41" w:rsidRPr="004F745B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4F745B" w:rsidSect="004F745B">
      <w:pgSz w:w="16838" w:h="11906" w:orient="landscape"/>
      <w:pgMar w:top="1843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22F5"/>
    <w:rsid w:val="00033EDD"/>
    <w:rsid w:val="00052317"/>
    <w:rsid w:val="0005271E"/>
    <w:rsid w:val="000535DD"/>
    <w:rsid w:val="0005548B"/>
    <w:rsid w:val="00060F35"/>
    <w:rsid w:val="00061FA5"/>
    <w:rsid w:val="00066840"/>
    <w:rsid w:val="00075B30"/>
    <w:rsid w:val="00076331"/>
    <w:rsid w:val="000767BB"/>
    <w:rsid w:val="00076EE8"/>
    <w:rsid w:val="00082921"/>
    <w:rsid w:val="000869A4"/>
    <w:rsid w:val="00087215"/>
    <w:rsid w:val="0009182E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605E5"/>
    <w:rsid w:val="00186DA6"/>
    <w:rsid w:val="0018739D"/>
    <w:rsid w:val="00191999"/>
    <w:rsid w:val="001951D1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14F8"/>
    <w:rsid w:val="00215D33"/>
    <w:rsid w:val="002168B6"/>
    <w:rsid w:val="00221CD1"/>
    <w:rsid w:val="00226211"/>
    <w:rsid w:val="00231163"/>
    <w:rsid w:val="00231CBB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A0207"/>
    <w:rsid w:val="002B0A57"/>
    <w:rsid w:val="002B11CF"/>
    <w:rsid w:val="002B1277"/>
    <w:rsid w:val="002B1921"/>
    <w:rsid w:val="002B1997"/>
    <w:rsid w:val="002C02CB"/>
    <w:rsid w:val="002C7005"/>
    <w:rsid w:val="002C711F"/>
    <w:rsid w:val="002D351A"/>
    <w:rsid w:val="002D375A"/>
    <w:rsid w:val="002D61FF"/>
    <w:rsid w:val="002E5D7D"/>
    <w:rsid w:val="002F26D7"/>
    <w:rsid w:val="002F615B"/>
    <w:rsid w:val="002F69CC"/>
    <w:rsid w:val="002F6FF2"/>
    <w:rsid w:val="002F722B"/>
    <w:rsid w:val="00301B0D"/>
    <w:rsid w:val="00317E71"/>
    <w:rsid w:val="0032380F"/>
    <w:rsid w:val="00325705"/>
    <w:rsid w:val="00330155"/>
    <w:rsid w:val="00336A30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4F745B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19B7"/>
    <w:rsid w:val="005D2853"/>
    <w:rsid w:val="005D41FC"/>
    <w:rsid w:val="005E15E2"/>
    <w:rsid w:val="005E749C"/>
    <w:rsid w:val="005F01F8"/>
    <w:rsid w:val="005F4B7A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3F5B"/>
    <w:rsid w:val="00726682"/>
    <w:rsid w:val="0072675B"/>
    <w:rsid w:val="007420F5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C42A1"/>
    <w:rsid w:val="007E0319"/>
    <w:rsid w:val="007E42B4"/>
    <w:rsid w:val="007E61EE"/>
    <w:rsid w:val="007F2740"/>
    <w:rsid w:val="00800A7A"/>
    <w:rsid w:val="00801A9C"/>
    <w:rsid w:val="00801C14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B26"/>
    <w:rsid w:val="0083441D"/>
    <w:rsid w:val="0083477B"/>
    <w:rsid w:val="00836143"/>
    <w:rsid w:val="0083707A"/>
    <w:rsid w:val="008378B5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0F79"/>
    <w:rsid w:val="009E10DF"/>
    <w:rsid w:val="009E1A46"/>
    <w:rsid w:val="009E3489"/>
    <w:rsid w:val="009E5068"/>
    <w:rsid w:val="009F4D73"/>
    <w:rsid w:val="00A009AB"/>
    <w:rsid w:val="00A00D4C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288F"/>
    <w:rsid w:val="00B1521A"/>
    <w:rsid w:val="00B2130E"/>
    <w:rsid w:val="00B249A2"/>
    <w:rsid w:val="00B26B9E"/>
    <w:rsid w:val="00B30588"/>
    <w:rsid w:val="00B31082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2FE5"/>
    <w:rsid w:val="00C7324C"/>
    <w:rsid w:val="00C7573C"/>
    <w:rsid w:val="00C81F4F"/>
    <w:rsid w:val="00C82C4D"/>
    <w:rsid w:val="00C83724"/>
    <w:rsid w:val="00C84456"/>
    <w:rsid w:val="00C85F91"/>
    <w:rsid w:val="00C9076C"/>
    <w:rsid w:val="00C90C61"/>
    <w:rsid w:val="00C94D9E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208B"/>
    <w:rsid w:val="00CC45E7"/>
    <w:rsid w:val="00CD2389"/>
    <w:rsid w:val="00CD415A"/>
    <w:rsid w:val="00CE1DD6"/>
    <w:rsid w:val="00CF39F8"/>
    <w:rsid w:val="00CF4786"/>
    <w:rsid w:val="00CF4CD6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B4"/>
    <w:rsid w:val="00D56DE7"/>
    <w:rsid w:val="00D62A35"/>
    <w:rsid w:val="00D62F50"/>
    <w:rsid w:val="00D71F14"/>
    <w:rsid w:val="00D747BE"/>
    <w:rsid w:val="00D83D99"/>
    <w:rsid w:val="00D84903"/>
    <w:rsid w:val="00D858CB"/>
    <w:rsid w:val="00D91376"/>
    <w:rsid w:val="00D94949"/>
    <w:rsid w:val="00D97493"/>
    <w:rsid w:val="00DA19E0"/>
    <w:rsid w:val="00DB0A14"/>
    <w:rsid w:val="00DC05C5"/>
    <w:rsid w:val="00DC2E21"/>
    <w:rsid w:val="00DC489D"/>
    <w:rsid w:val="00DC7267"/>
    <w:rsid w:val="00DC7B32"/>
    <w:rsid w:val="00DD5138"/>
    <w:rsid w:val="00DE760B"/>
    <w:rsid w:val="00DF25C7"/>
    <w:rsid w:val="00DF2D1B"/>
    <w:rsid w:val="00DF437E"/>
    <w:rsid w:val="00DF43DA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A1D"/>
    <w:rsid w:val="00F81A8F"/>
    <w:rsid w:val="00F81E9E"/>
    <w:rsid w:val="00F83B37"/>
    <w:rsid w:val="00F86BFF"/>
    <w:rsid w:val="00FA2A9A"/>
    <w:rsid w:val="00FA406F"/>
    <w:rsid w:val="00FA4CD8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0763-009E-43A4-BC5D-17DF63EB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14</cp:revision>
  <cp:lastPrinted>2022-10-10T03:53:00Z</cp:lastPrinted>
  <dcterms:created xsi:type="dcterms:W3CDTF">2021-10-21T04:55:00Z</dcterms:created>
  <dcterms:modified xsi:type="dcterms:W3CDTF">2022-10-12T05:54:00Z</dcterms:modified>
</cp:coreProperties>
</file>