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833" w:rsidRDefault="00F94F18" w:rsidP="007C3833">
      <w:pPr>
        <w:pStyle w:val="a3"/>
        <w:widowControl w:val="0"/>
        <w:tabs>
          <w:tab w:val="left" w:pos="-2410"/>
        </w:tabs>
      </w:pPr>
      <w:r>
        <w:t xml:space="preserve">                  проект</w:t>
      </w: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sz w:val="16"/>
        </w:rPr>
      </w:pPr>
    </w:p>
    <w:p w:rsidR="007C3833" w:rsidRDefault="007C3833" w:rsidP="007C3833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7C3833" w:rsidRDefault="007C3833" w:rsidP="007C3833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</w:rPr>
      </w:pPr>
    </w:p>
    <w:p w:rsidR="007C3833" w:rsidRPr="00A24065" w:rsidRDefault="00A24065" w:rsidP="007C3833">
      <w:pPr>
        <w:widowControl w:val="0"/>
        <w:tabs>
          <w:tab w:val="left" w:pos="-2410"/>
        </w:tabs>
        <w:rPr>
          <w:sz w:val="24"/>
          <w:szCs w:val="24"/>
        </w:rPr>
      </w:pPr>
      <w:r>
        <w:t>О</w:t>
      </w:r>
      <w:r w:rsidR="007C3833">
        <w:t xml:space="preserve">т                                                 </w:t>
      </w:r>
      <w:r w:rsidR="00F94F18">
        <w:t xml:space="preserve">                        </w:t>
      </w:r>
      <w:r w:rsidR="007C3833">
        <w:t xml:space="preserve">    п. Балахта                                                     </w:t>
      </w:r>
      <w:r w:rsidR="00F94F18">
        <w:t xml:space="preserve">                 </w:t>
      </w:r>
      <w:r w:rsidR="007C3833">
        <w:t xml:space="preserve"> №</w:t>
      </w:r>
    </w:p>
    <w:p w:rsidR="007C3833" w:rsidRDefault="007C3833" w:rsidP="007C3833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 w:rsidR="00A975FD">
        <w:rPr>
          <w:b/>
          <w:sz w:val="28"/>
        </w:rPr>
        <w:t xml:space="preserve">начального общего, основного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323D38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7C3833" w:rsidRPr="00040B7C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п. 6 ч. 1 ст. 9 Федерального закона «Об образовании </w:t>
      </w:r>
      <w:r w:rsidR="0052676F">
        <w:rPr>
          <w:sz w:val="28"/>
        </w:rPr>
        <w:br/>
      </w:r>
      <w:r>
        <w:rPr>
          <w:sz w:val="28"/>
        </w:rPr>
        <w:t>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ст. ст. 18, 31, Устава Балахтинского района,  ПОСТАНОВЛЯЮ: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323D38">
        <w:t> 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 w:rsidR="00323D38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C559FB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C559F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963CC">
        <w:rPr>
          <w:sz w:val="28"/>
          <w:szCs w:val="28"/>
        </w:rPr>
        <w:t>2</w:t>
      </w:r>
      <w:r w:rsidR="00C559F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559FB">
        <w:rPr>
          <w:sz w:val="28"/>
          <w:szCs w:val="28"/>
        </w:rPr>
        <w:t>61</w:t>
      </w:r>
      <w:r>
        <w:rPr>
          <w:sz w:val="28"/>
          <w:szCs w:val="28"/>
        </w:rPr>
        <w:t xml:space="preserve">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</w:t>
      </w:r>
      <w:r w:rsidR="00C559FB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3D3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C559FB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323D38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323D38">
        <w:rPr>
          <w:sz w:val="28"/>
        </w:rPr>
        <w:t>5. </w:t>
      </w:r>
      <w:r>
        <w:rPr>
          <w:sz w:val="28"/>
        </w:rPr>
        <w:t xml:space="preserve">Настоящее Постановление вступает в силу в день, следующий </w:t>
      </w:r>
      <w:r w:rsidR="00C559FB">
        <w:rPr>
          <w:sz w:val="28"/>
        </w:rPr>
        <w:br/>
      </w:r>
      <w:r>
        <w:rPr>
          <w:sz w:val="28"/>
        </w:rPr>
        <w:t>за днем его официального опубликования в газете «Сельская новь».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 района</w:t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C559FB">
        <w:rPr>
          <w:sz w:val="28"/>
        </w:rPr>
        <w:tab/>
        <w:t>В.А</w:t>
      </w:r>
      <w:r w:rsidR="00323D38">
        <w:rPr>
          <w:sz w:val="28"/>
        </w:rPr>
        <w:t>. </w:t>
      </w:r>
      <w:r w:rsidR="00C559FB">
        <w:rPr>
          <w:sz w:val="28"/>
        </w:rPr>
        <w:t>Аниканов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</w:pPr>
    </w:p>
    <w:p w:rsidR="00323D38" w:rsidRDefault="00323D38">
      <w:pPr>
        <w:suppressAutoHyphens w:val="0"/>
        <w:spacing w:after="200" w:line="276" w:lineRule="auto"/>
      </w:pPr>
      <w:r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</w:t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9"/>
        <w:gridCol w:w="4309"/>
        <w:gridCol w:w="4403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663A50" w:rsidRPr="00663A50">
              <w:rPr>
                <w:rStyle w:val="105pt0pt"/>
                <w:sz w:val="28"/>
                <w:szCs w:val="28"/>
              </w:rPr>
              <w:t>ул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>ул. Приморская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 w:rsidR="00845E0C">
              <w:rPr>
                <w:rStyle w:val="105pt0pt"/>
                <w:sz w:val="28"/>
                <w:szCs w:val="28"/>
              </w:rPr>
              <w:t>у</w:t>
            </w:r>
            <w:proofErr w:type="gramEnd"/>
            <w:r w:rsidR="00845E0C">
              <w:rPr>
                <w:rStyle w:val="105pt0pt"/>
                <w:sz w:val="28"/>
                <w:szCs w:val="28"/>
              </w:rPr>
              <w:t>л. Просвещения,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,ул. Сурикова,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Даурский,</w:t>
            </w:r>
            <w:r w:rsidR="003F5350">
              <w:rPr>
                <w:rStyle w:val="105pt0pt"/>
                <w:sz w:val="28"/>
                <w:szCs w:val="28"/>
              </w:rPr>
              <w:t>пер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. Крайний,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Строителей</w:t>
            </w:r>
            <w:proofErr w:type="gramStart"/>
            <w:r>
              <w:rPr>
                <w:rStyle w:val="105pt0pt"/>
                <w:sz w:val="28"/>
                <w:szCs w:val="28"/>
              </w:rPr>
              <w:t>,</w:t>
            </w:r>
            <w:r w:rsidR="00512CF3">
              <w:rPr>
                <w:rStyle w:val="105pt0pt"/>
                <w:sz w:val="28"/>
                <w:szCs w:val="28"/>
              </w:rPr>
              <w:t>п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ер. Тихий,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gramStart"/>
            <w:r>
              <w:rPr>
                <w:rStyle w:val="105pt0pt"/>
                <w:sz w:val="28"/>
                <w:szCs w:val="28"/>
              </w:rPr>
              <w:t>,п</w:t>
            </w:r>
            <w:proofErr w:type="gramEnd"/>
            <w:r>
              <w:rPr>
                <w:rStyle w:val="105pt0pt"/>
                <w:sz w:val="28"/>
                <w:szCs w:val="28"/>
              </w:rPr>
              <w:t>ер</w:t>
            </w:r>
            <w:proofErr w:type="spellEnd"/>
            <w:r>
              <w:rPr>
                <w:rStyle w:val="105pt0pt"/>
                <w:sz w:val="28"/>
                <w:szCs w:val="28"/>
              </w:rPr>
              <w:t>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Балахтинская средняя общеобразовательная школа №2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  <w:bookmarkStart w:id="0" w:name="_GoBack"/>
            <w:bookmarkEnd w:id="0"/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Комарова,ул.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lastRenderedPageBreak/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Pr="00B320BD" w:rsidRDefault="00B320BD" w:rsidP="00793168">
            <w:pPr>
              <w:rPr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>рузенская средняя общеобразовательная школа 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бюджетноеобщеобразовательное учреждение Черемушкинская средняя общеобразовательная школа 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662360, Красноярский край, Балахтинский район,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Приморская средняя общеобразовательная школа 662356, Красноярский край, Балахтинский район, поселок Приморск,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Еловская средняя общеобразовательная школа 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662355, Красноярский край, Балахтинский район, </w:t>
            </w:r>
          </w:p>
          <w:p w:rsidR="009759AF" w:rsidRPr="009759AF" w:rsidRDefault="00891F03" w:rsidP="00941F7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Чулымская средняя общеобразовательная школа 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lastRenderedPageBreak/>
              <w:t xml:space="preserve">п. Чистое Поле,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87"/>
    <w:rsid w:val="0000296A"/>
    <w:rsid w:val="000214FC"/>
    <w:rsid w:val="00032688"/>
    <w:rsid w:val="000360C8"/>
    <w:rsid w:val="000402EC"/>
    <w:rsid w:val="00040B7C"/>
    <w:rsid w:val="00057738"/>
    <w:rsid w:val="00061BDD"/>
    <w:rsid w:val="000625BC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45E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97F26"/>
    <w:rsid w:val="00CC0878"/>
    <w:rsid w:val="00CC3266"/>
    <w:rsid w:val="00CC5AE0"/>
    <w:rsid w:val="00CD29B7"/>
    <w:rsid w:val="00CD480A"/>
    <w:rsid w:val="00CE3962"/>
    <w:rsid w:val="00CE66F1"/>
    <w:rsid w:val="00D05B5E"/>
    <w:rsid w:val="00D06F58"/>
    <w:rsid w:val="00D105BE"/>
    <w:rsid w:val="00D11CED"/>
    <w:rsid w:val="00D2097F"/>
    <w:rsid w:val="00D31E8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4F18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C009-61DC-47E6-8F5C-8F100F0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4</cp:revision>
  <cp:lastPrinted>2022-01-11T09:44:00Z</cp:lastPrinted>
  <dcterms:created xsi:type="dcterms:W3CDTF">2022-01-10T02:59:00Z</dcterms:created>
  <dcterms:modified xsi:type="dcterms:W3CDTF">2022-01-11T09:45:00Z</dcterms:modified>
</cp:coreProperties>
</file>