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CF5013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CF5013">
        <w:rPr>
          <w:spacing w:val="100"/>
          <w:sz w:val="28"/>
          <w:szCs w:val="32"/>
        </w:rPr>
        <w:t xml:space="preserve">Красноярский край </w:t>
      </w:r>
    </w:p>
    <w:p w:rsidR="0063745F" w:rsidRPr="00CF5013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0"/>
        </w:rPr>
      </w:pPr>
    </w:p>
    <w:p w:rsidR="0063745F" w:rsidRPr="00CF5013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CF5013">
        <w:rPr>
          <w:sz w:val="28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716" w:rsidRDefault="006A7716" w:rsidP="006A7716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 28.01.2022                                              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№ 13-138р</w:t>
      </w:r>
    </w:p>
    <w:p w:rsidR="0063745F" w:rsidRPr="0063745F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46D85" w:rsidRDefault="004057BE" w:rsidP="00446D85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446D85">
        <w:rPr>
          <w:rFonts w:ascii="Times New Roman" w:hAnsi="Times New Roman"/>
          <w:b/>
          <w:sz w:val="28"/>
          <w:szCs w:val="28"/>
        </w:rPr>
        <w:t>О</w:t>
      </w:r>
      <w:r w:rsidR="00446D85" w:rsidRPr="00446D85">
        <w:rPr>
          <w:rFonts w:ascii="Times New Roman" w:hAnsi="Times New Roman"/>
          <w:b/>
          <w:sz w:val="28"/>
          <w:szCs w:val="28"/>
        </w:rPr>
        <w:t xml:space="preserve"> работе Главы района и деятельности районной администрации </w:t>
      </w:r>
    </w:p>
    <w:p w:rsidR="004057BE" w:rsidRPr="00446D85" w:rsidRDefault="00B8263E" w:rsidP="00446D85">
      <w:pPr>
        <w:pStyle w:val="ConsNonformat"/>
        <w:widowControl/>
        <w:ind w:right="0"/>
        <w:jc w:val="both"/>
        <w:rPr>
          <w:b/>
          <w:sz w:val="28"/>
          <w:szCs w:val="28"/>
        </w:rPr>
      </w:pPr>
      <w:r w:rsidRPr="00446D85">
        <w:rPr>
          <w:rFonts w:ascii="Times New Roman" w:hAnsi="Times New Roman"/>
          <w:b/>
          <w:sz w:val="28"/>
          <w:szCs w:val="28"/>
        </w:rPr>
        <w:t>за 20</w:t>
      </w:r>
      <w:r w:rsidR="00206AAA" w:rsidRPr="00446D85">
        <w:rPr>
          <w:rFonts w:ascii="Times New Roman" w:hAnsi="Times New Roman"/>
          <w:b/>
          <w:sz w:val="28"/>
          <w:szCs w:val="28"/>
        </w:rPr>
        <w:t>2</w:t>
      </w:r>
      <w:r w:rsidR="00C3438A">
        <w:rPr>
          <w:rFonts w:ascii="Times New Roman" w:hAnsi="Times New Roman"/>
          <w:b/>
          <w:sz w:val="28"/>
          <w:szCs w:val="28"/>
        </w:rPr>
        <w:t>1</w:t>
      </w:r>
      <w:r w:rsidRPr="00446D8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8263E" w:rsidRPr="0063745F" w:rsidRDefault="00B8263E" w:rsidP="00B8263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3745F" w:rsidRDefault="001D42F3" w:rsidP="001D42F3">
      <w:pPr>
        <w:pStyle w:val="ConsNonformat"/>
        <w:widowControl/>
        <w:ind w:right="0"/>
        <w:jc w:val="both"/>
        <w:rPr>
          <w:b/>
          <w:sz w:val="28"/>
          <w:szCs w:val="28"/>
        </w:rPr>
      </w:pPr>
      <w:r w:rsidRPr="004057BE">
        <w:rPr>
          <w:rFonts w:ascii="Times New Roman" w:hAnsi="Times New Roman"/>
          <w:sz w:val="28"/>
          <w:szCs w:val="28"/>
        </w:rPr>
        <w:t xml:space="preserve">      Заслушав отчёт </w:t>
      </w:r>
      <w:r w:rsidR="00446D85">
        <w:rPr>
          <w:rFonts w:ascii="Times New Roman" w:hAnsi="Times New Roman"/>
          <w:sz w:val="28"/>
          <w:szCs w:val="28"/>
        </w:rPr>
        <w:t xml:space="preserve">о </w:t>
      </w:r>
      <w:r w:rsidR="00446D85" w:rsidRPr="00446D85">
        <w:rPr>
          <w:rFonts w:ascii="Times New Roman" w:hAnsi="Times New Roman"/>
          <w:sz w:val="28"/>
          <w:szCs w:val="28"/>
        </w:rPr>
        <w:t xml:space="preserve">работе Главы </w:t>
      </w:r>
      <w:r w:rsidR="00446D85">
        <w:rPr>
          <w:rFonts w:ascii="Times New Roman" w:hAnsi="Times New Roman"/>
          <w:sz w:val="28"/>
          <w:szCs w:val="28"/>
        </w:rPr>
        <w:t xml:space="preserve">Балахтинского </w:t>
      </w:r>
      <w:r w:rsidR="00446D85" w:rsidRPr="00446D85">
        <w:rPr>
          <w:rFonts w:ascii="Times New Roman" w:hAnsi="Times New Roman"/>
          <w:sz w:val="28"/>
          <w:szCs w:val="28"/>
        </w:rPr>
        <w:t>района и деятельности районной администрации за 202</w:t>
      </w:r>
      <w:r w:rsidR="00C3438A">
        <w:rPr>
          <w:rFonts w:ascii="Times New Roman" w:hAnsi="Times New Roman"/>
          <w:sz w:val="28"/>
          <w:szCs w:val="28"/>
        </w:rPr>
        <w:t>1</w:t>
      </w:r>
      <w:r w:rsidR="00446D85" w:rsidRPr="00446D85">
        <w:rPr>
          <w:rFonts w:ascii="Times New Roman" w:hAnsi="Times New Roman"/>
          <w:sz w:val="28"/>
          <w:szCs w:val="28"/>
        </w:rPr>
        <w:t xml:space="preserve"> год</w:t>
      </w:r>
      <w:r w:rsidRPr="00B8263E">
        <w:rPr>
          <w:rFonts w:ascii="Times New Roman" w:hAnsi="Times New Roman"/>
          <w:sz w:val="28"/>
          <w:szCs w:val="28"/>
        </w:rPr>
        <w:t>,</w:t>
      </w:r>
      <w:r w:rsidRPr="001D42F3">
        <w:rPr>
          <w:rFonts w:ascii="Times New Roman" w:hAnsi="Times New Roman"/>
          <w:sz w:val="28"/>
          <w:szCs w:val="28"/>
        </w:rPr>
        <w:t xml:space="preserve"> </w:t>
      </w:r>
      <w:r w:rsidR="00A7758C" w:rsidRPr="001D42F3">
        <w:rPr>
          <w:rFonts w:ascii="Times New Roman" w:hAnsi="Times New Roman"/>
          <w:sz w:val="28"/>
          <w:szCs w:val="28"/>
        </w:rPr>
        <w:t xml:space="preserve">в соответствии со </w:t>
      </w:r>
      <w:r w:rsidR="0063745F" w:rsidRPr="001D42F3">
        <w:rPr>
          <w:rFonts w:ascii="Times New Roman" w:hAnsi="Times New Roman"/>
          <w:sz w:val="28"/>
          <w:szCs w:val="28"/>
        </w:rPr>
        <w:t xml:space="preserve">статьями </w:t>
      </w:r>
      <w:r w:rsidR="00A7758C" w:rsidRPr="001D42F3">
        <w:rPr>
          <w:rFonts w:ascii="Times New Roman" w:hAnsi="Times New Roman"/>
          <w:sz w:val="28"/>
          <w:szCs w:val="28"/>
        </w:rPr>
        <w:t>15,</w:t>
      </w:r>
      <w:r w:rsidR="00ED6439">
        <w:rPr>
          <w:rFonts w:ascii="Times New Roman" w:hAnsi="Times New Roman"/>
          <w:sz w:val="28"/>
          <w:szCs w:val="28"/>
        </w:rPr>
        <w:t xml:space="preserve"> </w:t>
      </w:r>
      <w:r w:rsidR="0063745F" w:rsidRPr="001D42F3">
        <w:rPr>
          <w:rFonts w:ascii="Times New Roman" w:hAnsi="Times New Roman"/>
          <w:sz w:val="28"/>
          <w:szCs w:val="28"/>
        </w:rPr>
        <w:t>22, 26 Устава Балахтинского района, Балахтинский районный Совет депутатов</w:t>
      </w:r>
      <w:r w:rsidR="0063745F" w:rsidRPr="0063745F">
        <w:rPr>
          <w:sz w:val="28"/>
          <w:szCs w:val="28"/>
        </w:rPr>
        <w:t xml:space="preserve"> </w:t>
      </w:r>
    </w:p>
    <w:p w:rsidR="00CF5013" w:rsidRPr="008218E9" w:rsidRDefault="0063745F" w:rsidP="0063745F">
      <w:pPr>
        <w:pStyle w:val="ConsPlusTitle"/>
        <w:ind w:firstLine="708"/>
        <w:rPr>
          <w:b w:val="0"/>
          <w:sz w:val="14"/>
          <w:szCs w:val="20"/>
        </w:rPr>
      </w:pPr>
      <w:r w:rsidRPr="00CF5013">
        <w:rPr>
          <w:b w:val="0"/>
          <w:sz w:val="12"/>
          <w:szCs w:val="28"/>
        </w:rPr>
        <w:t xml:space="preserve">                                               </w:t>
      </w:r>
    </w:p>
    <w:p w:rsidR="0063745F" w:rsidRDefault="0063745F" w:rsidP="00CF5013">
      <w:pPr>
        <w:pStyle w:val="ConsPlusTitle"/>
        <w:jc w:val="center"/>
        <w:rPr>
          <w:caps/>
          <w:sz w:val="28"/>
          <w:szCs w:val="28"/>
        </w:rPr>
      </w:pPr>
      <w:r w:rsidRPr="0063745F">
        <w:rPr>
          <w:caps/>
          <w:sz w:val="28"/>
          <w:szCs w:val="28"/>
        </w:rPr>
        <w:t>решил:</w:t>
      </w:r>
    </w:p>
    <w:p w:rsidR="0063745F" w:rsidRPr="008218E9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12"/>
        </w:rPr>
      </w:pPr>
    </w:p>
    <w:p w:rsidR="0063745F" w:rsidRDefault="00B8263E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F5013">
        <w:rPr>
          <w:rFonts w:ascii="Times New Roman" w:hAnsi="Times New Roman" w:cs="Times New Roman"/>
          <w:sz w:val="2"/>
          <w:szCs w:val="28"/>
        </w:rPr>
        <w:t xml:space="preserve"> </w:t>
      </w:r>
      <w:r w:rsidR="001D42F3">
        <w:rPr>
          <w:rFonts w:ascii="Times New Roman" w:hAnsi="Times New Roman" w:cs="Times New Roman"/>
          <w:sz w:val="28"/>
          <w:szCs w:val="28"/>
        </w:rPr>
        <w:t>О</w:t>
      </w:r>
      <w:r w:rsidR="001D42F3" w:rsidRPr="001D42F3">
        <w:rPr>
          <w:rFonts w:ascii="Times New Roman" w:hAnsi="Times New Roman" w:cs="Times New Roman"/>
          <w:sz w:val="28"/>
          <w:szCs w:val="28"/>
        </w:rPr>
        <w:t xml:space="preserve">тчёт </w:t>
      </w:r>
      <w:r w:rsidR="00446D85">
        <w:rPr>
          <w:rFonts w:ascii="Times New Roman" w:hAnsi="Times New Roman"/>
          <w:sz w:val="28"/>
          <w:szCs w:val="28"/>
        </w:rPr>
        <w:t xml:space="preserve">о </w:t>
      </w:r>
      <w:r w:rsidR="00446D85" w:rsidRPr="00446D85">
        <w:rPr>
          <w:rFonts w:ascii="Times New Roman" w:hAnsi="Times New Roman" w:cs="Times New Roman"/>
          <w:sz w:val="28"/>
          <w:szCs w:val="28"/>
        </w:rPr>
        <w:t xml:space="preserve">работе Главы </w:t>
      </w:r>
      <w:r w:rsidR="00446D85">
        <w:rPr>
          <w:rFonts w:ascii="Times New Roman" w:hAnsi="Times New Roman"/>
          <w:sz w:val="28"/>
          <w:szCs w:val="28"/>
        </w:rPr>
        <w:t xml:space="preserve">Балахтинского </w:t>
      </w:r>
      <w:r w:rsidR="00446D85" w:rsidRPr="00446D85">
        <w:rPr>
          <w:rFonts w:ascii="Times New Roman" w:hAnsi="Times New Roman" w:cs="Times New Roman"/>
          <w:sz w:val="28"/>
          <w:szCs w:val="28"/>
        </w:rPr>
        <w:t xml:space="preserve">района и деятельности районной администрации </w:t>
      </w:r>
      <w:r w:rsidR="00446D85" w:rsidRPr="00446D85">
        <w:rPr>
          <w:rFonts w:ascii="Times New Roman" w:hAnsi="Times New Roman"/>
          <w:sz w:val="28"/>
          <w:szCs w:val="28"/>
        </w:rPr>
        <w:t>за 202</w:t>
      </w:r>
      <w:r w:rsidR="00C3438A">
        <w:rPr>
          <w:rFonts w:ascii="Times New Roman" w:hAnsi="Times New Roman"/>
          <w:sz w:val="28"/>
          <w:szCs w:val="28"/>
        </w:rPr>
        <w:t>1</w:t>
      </w:r>
      <w:r w:rsidR="00446D85" w:rsidRPr="00446D85">
        <w:rPr>
          <w:rFonts w:ascii="Times New Roman" w:hAnsi="Times New Roman"/>
          <w:sz w:val="28"/>
          <w:szCs w:val="28"/>
        </w:rPr>
        <w:t xml:space="preserve"> год</w:t>
      </w:r>
      <w:r w:rsidR="00446D85">
        <w:rPr>
          <w:rFonts w:ascii="Times New Roman" w:hAnsi="Times New Roman" w:cs="Times New Roman"/>
          <w:sz w:val="28"/>
          <w:szCs w:val="28"/>
        </w:rPr>
        <w:t xml:space="preserve"> </w:t>
      </w:r>
      <w:r w:rsidR="001D42F3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4057BE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="001D42F3">
        <w:rPr>
          <w:rFonts w:ascii="Times New Roman" w:hAnsi="Times New Roman" w:cs="Times New Roman"/>
          <w:sz w:val="28"/>
          <w:szCs w:val="28"/>
        </w:rPr>
        <w:t>.</w:t>
      </w:r>
    </w:p>
    <w:p w:rsidR="0063745F" w:rsidRPr="0063745F" w:rsidRDefault="00CF25BB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45F" w:rsidRPr="0063745F">
        <w:rPr>
          <w:rFonts w:ascii="Times New Roman" w:hAnsi="Times New Roman"/>
          <w:sz w:val="28"/>
          <w:szCs w:val="28"/>
        </w:rPr>
        <w:t xml:space="preserve">. </w:t>
      </w:r>
      <w:r w:rsidR="00B8263E">
        <w:rPr>
          <w:rFonts w:ascii="Times New Roman" w:hAnsi="Times New Roman"/>
          <w:sz w:val="28"/>
          <w:szCs w:val="28"/>
        </w:rPr>
        <w:t xml:space="preserve"> </w:t>
      </w:r>
      <w:r w:rsidR="0063745F" w:rsidRPr="0063745F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63745F">
        <w:rPr>
          <w:rFonts w:ascii="Times New Roman" w:hAnsi="Times New Roman"/>
          <w:sz w:val="28"/>
          <w:szCs w:val="28"/>
        </w:rPr>
        <w:t>со дня его подписания.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3587" w:type="dxa"/>
        <w:tblInd w:w="108" w:type="dxa"/>
        <w:tblLook w:val="04A0"/>
      </w:tblPr>
      <w:tblGrid>
        <w:gridCol w:w="9039"/>
        <w:gridCol w:w="4548"/>
      </w:tblGrid>
      <w:tr w:rsidR="0063745F" w:rsidRPr="0063745F" w:rsidTr="00CF5013">
        <w:trPr>
          <w:trHeight w:val="1832"/>
        </w:trPr>
        <w:tc>
          <w:tcPr>
            <w:tcW w:w="9039" w:type="dxa"/>
          </w:tcPr>
          <w:p w:rsidR="00CF5013" w:rsidRDefault="004057BE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CF5013">
              <w:rPr>
                <w:rFonts w:ascii="Times New Roman" w:hAnsi="Times New Roman"/>
                <w:sz w:val="28"/>
                <w:szCs w:val="28"/>
              </w:rPr>
              <w:t>Балахтинского</w:t>
            </w:r>
          </w:p>
          <w:p w:rsidR="004057BE" w:rsidRPr="0063745F" w:rsidRDefault="004057BE" w:rsidP="00CF501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CF5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        </w:t>
            </w:r>
            <w:r w:rsidR="00CF501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548" w:type="dxa"/>
          </w:tcPr>
          <w:p w:rsidR="0063745F" w:rsidRPr="0063745F" w:rsidRDefault="0063745F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540" w:rsidRDefault="004057BE" w:rsidP="0063745F">
      <w:pPr>
        <w:spacing w:after="0" w:line="240" w:lineRule="auto"/>
        <w:jc w:val="center"/>
      </w:pPr>
      <w:r>
        <w:t xml:space="preserve"> </w:t>
      </w: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446D85" w:rsidRDefault="00446D85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4C3353" w:rsidRDefault="004C3353" w:rsidP="0063745F">
      <w:pPr>
        <w:spacing w:after="0" w:line="240" w:lineRule="auto"/>
        <w:jc w:val="center"/>
      </w:pPr>
    </w:p>
    <w:p w:rsidR="00CF25BB" w:rsidRDefault="00CF25BB" w:rsidP="0063745F">
      <w:pPr>
        <w:spacing w:after="0" w:line="240" w:lineRule="auto"/>
        <w:jc w:val="center"/>
      </w:pPr>
    </w:p>
    <w:p w:rsidR="00CF25BB" w:rsidRDefault="00CF25BB" w:rsidP="0063745F">
      <w:pPr>
        <w:spacing w:after="0" w:line="240" w:lineRule="auto"/>
        <w:jc w:val="center"/>
      </w:pPr>
    </w:p>
    <w:p w:rsidR="003E4F22" w:rsidRPr="004057BE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F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4057B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4F22" w:rsidRPr="004057BE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057BE">
        <w:rPr>
          <w:rFonts w:ascii="Times New Roman" w:hAnsi="Times New Roman" w:cs="Times New Roman"/>
          <w:sz w:val="24"/>
          <w:szCs w:val="24"/>
        </w:rPr>
        <w:t xml:space="preserve">     </w:t>
      </w:r>
      <w:r w:rsidRPr="004057BE">
        <w:rPr>
          <w:rFonts w:ascii="Times New Roman" w:hAnsi="Times New Roman" w:cs="Times New Roman"/>
          <w:sz w:val="24"/>
          <w:szCs w:val="24"/>
        </w:rPr>
        <w:t>к решению районного Совета   депутатов</w:t>
      </w:r>
    </w:p>
    <w:p w:rsidR="003E4F22" w:rsidRPr="004057BE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7BE">
        <w:rPr>
          <w:rFonts w:ascii="Times New Roman" w:hAnsi="Times New Roman" w:cs="Times New Roman"/>
          <w:sz w:val="24"/>
          <w:szCs w:val="24"/>
        </w:rPr>
        <w:t xml:space="preserve"> от</w:t>
      </w:r>
      <w:r w:rsidR="00C3438A">
        <w:rPr>
          <w:rFonts w:ascii="Times New Roman" w:hAnsi="Times New Roman" w:cs="Times New Roman"/>
          <w:sz w:val="24"/>
          <w:szCs w:val="24"/>
        </w:rPr>
        <w:t xml:space="preserve"> </w:t>
      </w:r>
      <w:r w:rsidR="006A7716">
        <w:rPr>
          <w:rFonts w:ascii="Times New Roman" w:hAnsi="Times New Roman" w:cs="Times New Roman"/>
          <w:sz w:val="24"/>
          <w:szCs w:val="24"/>
        </w:rPr>
        <w:t xml:space="preserve">28.01.2022 </w:t>
      </w:r>
      <w:r w:rsidR="004057BE">
        <w:rPr>
          <w:rFonts w:ascii="Times New Roman" w:hAnsi="Times New Roman" w:cs="Times New Roman"/>
          <w:sz w:val="24"/>
          <w:szCs w:val="24"/>
        </w:rPr>
        <w:t xml:space="preserve"> </w:t>
      </w:r>
      <w:r w:rsidR="00C668AC">
        <w:rPr>
          <w:rFonts w:ascii="Times New Roman" w:hAnsi="Times New Roman" w:cs="Times New Roman"/>
          <w:sz w:val="24"/>
          <w:szCs w:val="24"/>
        </w:rPr>
        <w:t>№</w:t>
      </w:r>
      <w:r w:rsidR="006A7716">
        <w:rPr>
          <w:rFonts w:ascii="Times New Roman" w:hAnsi="Times New Roman" w:cs="Times New Roman"/>
          <w:sz w:val="24"/>
          <w:szCs w:val="24"/>
        </w:rPr>
        <w:t>13-138р</w:t>
      </w:r>
      <w:r w:rsidR="00C3438A">
        <w:rPr>
          <w:rFonts w:ascii="Times New Roman" w:hAnsi="Times New Roman" w:cs="Times New Roman"/>
          <w:sz w:val="24"/>
          <w:szCs w:val="24"/>
        </w:rPr>
        <w:t>.</w:t>
      </w:r>
    </w:p>
    <w:p w:rsidR="003E4F22" w:rsidRPr="003E4F22" w:rsidRDefault="003E4F22" w:rsidP="003E4F2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3E4F22" w:rsidRPr="004057BE" w:rsidRDefault="003E4F22" w:rsidP="003E4F2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57BE">
        <w:rPr>
          <w:rFonts w:ascii="Times New Roman" w:hAnsi="Times New Roman" w:cs="Times New Roman"/>
          <w:b/>
          <w:sz w:val="27"/>
          <w:szCs w:val="27"/>
        </w:rPr>
        <w:t>ОТЧ</w:t>
      </w:r>
      <w:r w:rsidR="00B05974">
        <w:rPr>
          <w:rFonts w:ascii="Times New Roman" w:hAnsi="Times New Roman" w:cs="Times New Roman"/>
          <w:b/>
          <w:sz w:val="27"/>
          <w:szCs w:val="27"/>
        </w:rPr>
        <w:t>Ё</w:t>
      </w:r>
      <w:r w:rsidRPr="004057BE">
        <w:rPr>
          <w:rFonts w:ascii="Times New Roman" w:hAnsi="Times New Roman" w:cs="Times New Roman"/>
          <w:b/>
          <w:sz w:val="27"/>
          <w:szCs w:val="27"/>
        </w:rPr>
        <w:t xml:space="preserve">Т </w:t>
      </w:r>
    </w:p>
    <w:p w:rsidR="00446D85" w:rsidRDefault="00446D85" w:rsidP="00206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6D85">
        <w:rPr>
          <w:rFonts w:ascii="Times New Roman" w:hAnsi="Times New Roman"/>
          <w:b/>
          <w:sz w:val="24"/>
          <w:szCs w:val="28"/>
        </w:rPr>
        <w:t xml:space="preserve">о </w:t>
      </w:r>
      <w:r w:rsidRPr="00446D85">
        <w:rPr>
          <w:rFonts w:ascii="Times New Roman" w:hAnsi="Times New Roman" w:cs="Times New Roman"/>
          <w:b/>
          <w:sz w:val="24"/>
          <w:szCs w:val="28"/>
        </w:rPr>
        <w:t xml:space="preserve">работе Главы </w:t>
      </w:r>
      <w:r w:rsidRPr="00446D85">
        <w:rPr>
          <w:rFonts w:ascii="Times New Roman" w:hAnsi="Times New Roman"/>
          <w:b/>
          <w:sz w:val="24"/>
          <w:szCs w:val="28"/>
        </w:rPr>
        <w:t xml:space="preserve">Балахтинского </w:t>
      </w:r>
      <w:r w:rsidRPr="00446D85">
        <w:rPr>
          <w:rFonts w:ascii="Times New Roman" w:hAnsi="Times New Roman" w:cs="Times New Roman"/>
          <w:b/>
          <w:sz w:val="24"/>
          <w:szCs w:val="28"/>
        </w:rPr>
        <w:t xml:space="preserve">района </w:t>
      </w:r>
    </w:p>
    <w:p w:rsidR="00446D85" w:rsidRDefault="00446D85" w:rsidP="00206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6D85">
        <w:rPr>
          <w:rFonts w:ascii="Times New Roman" w:hAnsi="Times New Roman" w:cs="Times New Roman"/>
          <w:b/>
          <w:sz w:val="24"/>
          <w:szCs w:val="28"/>
        </w:rPr>
        <w:t xml:space="preserve">и деятельности районной администрации </w:t>
      </w:r>
    </w:p>
    <w:p w:rsidR="00206AAA" w:rsidRPr="00446D85" w:rsidRDefault="00446D85" w:rsidP="00206AA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46D85">
        <w:rPr>
          <w:rFonts w:ascii="Times New Roman" w:hAnsi="Times New Roman"/>
          <w:b/>
          <w:sz w:val="24"/>
          <w:szCs w:val="28"/>
        </w:rPr>
        <w:t>за 202</w:t>
      </w:r>
      <w:r w:rsidR="00C3438A">
        <w:rPr>
          <w:rFonts w:ascii="Times New Roman" w:hAnsi="Times New Roman"/>
          <w:b/>
          <w:sz w:val="24"/>
          <w:szCs w:val="28"/>
        </w:rPr>
        <w:t>1</w:t>
      </w:r>
      <w:r w:rsidRPr="00446D85">
        <w:rPr>
          <w:rFonts w:ascii="Times New Roman" w:hAnsi="Times New Roman"/>
          <w:b/>
          <w:sz w:val="24"/>
          <w:szCs w:val="28"/>
        </w:rPr>
        <w:t xml:space="preserve"> год</w:t>
      </w:r>
    </w:p>
    <w:p w:rsidR="00446D85" w:rsidRPr="009B03A0" w:rsidRDefault="00446D85" w:rsidP="00206AA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B03A0" w:rsidRDefault="009B03A0" w:rsidP="009B03A0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Уважаемые депутаты районного Совета, коллеги </w:t>
      </w:r>
    </w:p>
    <w:p w:rsidR="009B03A0" w:rsidRPr="009B03A0" w:rsidRDefault="009B03A0" w:rsidP="009B03A0">
      <w:pPr>
        <w:pStyle w:val="af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Представляю Вашему вниманию отчет о работе главы района и деятельности районной администрации за 2021 и планах на 2022 год. 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Социально-экономическая ситуация в районе по анализу последних лет является стабильной. Общими усилиями удается сохранять, а в некоторых направлениях и увеличивать показатели развития территории.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Бюджет Балахтинского района </w:t>
      </w:r>
      <w:r>
        <w:rPr>
          <w:rFonts w:ascii="Times New Roman" w:eastAsia="Calibri" w:hAnsi="Times New Roman"/>
          <w:bCs/>
          <w:sz w:val="24"/>
          <w:szCs w:val="24"/>
        </w:rPr>
        <w:t xml:space="preserve">исполнен с превышением плановых показателей по налоговым и неналоговым поступлениям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(139,3 млн</w:t>
      </w:r>
      <w:proofErr w:type="gramStart"/>
      <w:r>
        <w:rPr>
          <w:rFonts w:ascii="Times New Roman" w:eastAsia="Calibri" w:hAnsi="Times New Roman"/>
          <w:bCs/>
          <w:i/>
          <w:iCs/>
          <w:sz w:val="24"/>
          <w:szCs w:val="24"/>
        </w:rPr>
        <w:t>.р</w:t>
      </w:r>
      <w:proofErr w:type="gramEnd"/>
      <w:r>
        <w:rPr>
          <w:rFonts w:ascii="Times New Roman" w:eastAsia="Calibri" w:hAnsi="Times New Roman"/>
          <w:bCs/>
          <w:i/>
          <w:iCs/>
          <w:sz w:val="24"/>
          <w:szCs w:val="24"/>
        </w:rPr>
        <w:t>уб., в сравнении с 2020 годом – 1,8%)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9B03A0" w:rsidRDefault="009B03A0" w:rsidP="009B03A0">
      <w:pPr>
        <w:pStyle w:val="af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Доходная часть бюджета Балахтинского района выполнена в 2021 году на 97% и составила 1 278,82 млн</w:t>
      </w:r>
      <w:proofErr w:type="gramStart"/>
      <w:r>
        <w:rPr>
          <w:rFonts w:ascii="Times New Roman" w:eastAsia="Calibri" w:hAnsi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/>
          <w:sz w:val="24"/>
          <w:szCs w:val="24"/>
        </w:rPr>
        <w:t>уб.</w:t>
      </w:r>
    </w:p>
    <w:p w:rsidR="009B03A0" w:rsidRDefault="009B03A0" w:rsidP="009B03A0">
      <w:pPr>
        <w:pStyle w:val="af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Расходная часть составила 1 287,57 млн</w:t>
      </w:r>
      <w:proofErr w:type="gramStart"/>
      <w:r>
        <w:rPr>
          <w:rFonts w:ascii="Times New Roman" w:eastAsia="Calibri" w:hAnsi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уб., что составляет 96,8% от плановых показателей </w:t>
      </w:r>
      <w:r>
        <w:rPr>
          <w:rFonts w:ascii="Times New Roman" w:eastAsia="Calibri" w:hAnsi="Times New Roman"/>
          <w:i/>
          <w:iCs/>
          <w:sz w:val="24"/>
          <w:szCs w:val="24"/>
        </w:rPr>
        <w:t>(образование – 633,8 млн.руб., национальная экономика – 159,6 млн.руб., межбюджетные трансферты бюджетам поселений – 156,1 млн.руб., культура – 127,04 млн.руб., ЖКХ – 74,2 млн.руб., общегосударственные расходы – 73,8 млн.руб., социальная политика – 31,02 млн.руб., физическая культура и спорт – 25,3 млн.руб., прочее – 6,7 млн.руб.)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eastAsiaTheme="minorHAnsi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Политика администрации района в отчетном периоде была направлена на реализацию национальных проектов, государственных программ Красноярского края и муниципальных программ Балахтинского района.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в районе было реализовано 15 муниципальных программ, 9 из которых реализовывались в логике мероприятий национальных проектов: «Культура», «Демография», «Безопасные и качественные автомобильные дороги», «Жилье и городская среда», «Образование», «Цифровая экономика Российской Федерации», «Малый бизнес и поддержка индивидуальной предпринимательской инициативы».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практики комплексного и взаимоувязанного использования мероприятий нескольких национальных (региональных) проектов в интересах социально-экономического и социально-культурного развития был реализован посредством программы «Укрепление общественного здоровья населения Балахтинского района». В рамках программы осуществлены мероприятия, направленные на развитие физической культуры и спорта в районе, а также пропаганды здорового образа жизни.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Прошедший год, как и </w:t>
      </w:r>
      <w:proofErr w:type="gramStart"/>
      <w:r>
        <w:rPr>
          <w:rFonts w:ascii="Times New Roman" w:hAnsi="Times New Roman"/>
          <w:sz w:val="24"/>
          <w:szCs w:val="24"/>
        </w:rPr>
        <w:t>2020</w:t>
      </w:r>
      <w:proofErr w:type="gramEnd"/>
      <w:r>
        <w:rPr>
          <w:rFonts w:ascii="Times New Roman" w:hAnsi="Times New Roman"/>
          <w:sz w:val="24"/>
          <w:szCs w:val="24"/>
        </w:rPr>
        <w:t xml:space="preserve"> был сложный и напряженный. Новые условия жизнедеятельности людей, требовали от нас нестандартных и незамедлительных решений. Больше всего это отразилось на сфере </w:t>
      </w:r>
      <w:r>
        <w:rPr>
          <w:rFonts w:ascii="Times New Roman" w:hAnsi="Times New Roman"/>
          <w:b/>
          <w:bCs/>
          <w:sz w:val="24"/>
          <w:szCs w:val="24"/>
        </w:rPr>
        <w:t>здравоохранения</w:t>
      </w:r>
      <w:r>
        <w:rPr>
          <w:rFonts w:ascii="Times New Roman" w:hAnsi="Times New Roman"/>
          <w:sz w:val="24"/>
          <w:szCs w:val="24"/>
        </w:rPr>
        <w:t xml:space="preserve"> из-за распространяющейся пандемии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 </w:t>
      </w:r>
      <w:proofErr w:type="gramStart"/>
      <w:r>
        <w:rPr>
          <w:rFonts w:ascii="Times New Roman" w:hAnsi="Times New Roman"/>
          <w:sz w:val="24"/>
          <w:szCs w:val="24"/>
        </w:rPr>
        <w:t xml:space="preserve">С апреля 2020 года 1850 человек заболели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 xml:space="preserve">-19 </w:t>
      </w:r>
      <w:r>
        <w:rPr>
          <w:rFonts w:ascii="Times New Roman" w:hAnsi="Times New Roman"/>
          <w:i/>
          <w:iCs/>
          <w:sz w:val="24"/>
          <w:szCs w:val="24"/>
        </w:rPr>
        <w:t>(2020 г.-505 чел., 2021 г.-1345 чел.)</w:t>
      </w:r>
      <w:r>
        <w:rPr>
          <w:rFonts w:ascii="Times New Roman" w:hAnsi="Times New Roman"/>
          <w:sz w:val="24"/>
          <w:szCs w:val="24"/>
        </w:rPr>
        <w:t xml:space="preserve">, выздоровели 1781 человек </w:t>
      </w:r>
      <w:r>
        <w:rPr>
          <w:rFonts w:ascii="Times New Roman" w:hAnsi="Times New Roman"/>
          <w:i/>
          <w:iCs/>
          <w:sz w:val="24"/>
          <w:szCs w:val="24"/>
        </w:rPr>
        <w:t>(2020 г.-486 чел., 2021 г.-1295 чел.)</w:t>
      </w:r>
      <w:r>
        <w:rPr>
          <w:rFonts w:ascii="Times New Roman" w:hAnsi="Times New Roman"/>
          <w:sz w:val="24"/>
          <w:szCs w:val="24"/>
        </w:rPr>
        <w:t xml:space="preserve">, к сожалению, умерло 69 человек </w:t>
      </w:r>
      <w:r>
        <w:rPr>
          <w:rFonts w:ascii="Times New Roman" w:hAnsi="Times New Roman"/>
          <w:i/>
          <w:iCs/>
          <w:sz w:val="24"/>
          <w:szCs w:val="24"/>
        </w:rPr>
        <w:t>(2020 г.-19 чел., 2021 г.-50 чел.)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На сегодняшний день болеет 14 человек, на карантине находится 8 человек, в инфекционном госпитале на лечении также 8 человек.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66 % от всего населения района вакцинированы.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все трудности строится амбулатория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истое Поле, ФАП в д.Малая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Получен санитарный автомобиль, который поможет решить проблему предоставления своевременной экстренной медицинской помощи жителям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Грузенской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Трудоустроены врач-хирург, врач-педиатр, врачи-ординаторы оказывали помощь: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узиолог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отоларинголог,  два терапевта, два педиатра.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активная работа по заполнению вакансий врачей и среднего медицинского персонала.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участию в краевой программе «Модернизация первичного звена» будут возведены в 2024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истые Пруды,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д.Якушево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с.Петропавловка, в 2025 году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Ильтюково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Планируется в 2024 году отремонтировать амбулаторию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участковые больницы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п.Черемушки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п.Приморск.</w:t>
      </w:r>
    </w:p>
    <w:p w:rsidR="009B03A0" w:rsidRP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Образование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Существующая сеть образовательных учреждений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(18 учреждений, из них 13 юр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иц и 5 филиалов)</w:t>
      </w:r>
      <w:r>
        <w:rPr>
          <w:rFonts w:ascii="Times New Roman" w:hAnsi="Times New Roman" w:cs="Times New Roman"/>
          <w:sz w:val="24"/>
          <w:szCs w:val="24"/>
        </w:rPr>
        <w:t xml:space="preserve"> позволила охватить в прошедшем году 2,5 тысячи учащихся </w:t>
      </w:r>
      <w:r>
        <w:rPr>
          <w:rFonts w:ascii="Times New Roman" w:hAnsi="Times New Roman" w:cs="Times New Roman"/>
          <w:i/>
          <w:iCs/>
          <w:sz w:val="24"/>
          <w:szCs w:val="24"/>
        </w:rPr>
        <w:t>(2525 учеников)</w:t>
      </w:r>
      <w:r>
        <w:rPr>
          <w:rFonts w:ascii="Times New Roman" w:hAnsi="Times New Roman" w:cs="Times New Roman"/>
          <w:sz w:val="24"/>
          <w:szCs w:val="24"/>
        </w:rPr>
        <w:t>. При этом средняя наполняемость классов составила - 13,5, а количество учащихся первых классов в течение пяти последних лет увеличивается, что не может не радовать.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 прибыло 6 молодых специалистов. Активное участие в национальных проектах позволило в этом году открыть  «Точки роста» в трех школах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Тюльковской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Приморской.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Отремонтирован спортивный зал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Тюльковской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школе, благодаря участию в конкурсе, реализуемом министерством образования. Отремонтирована кровля Ровненской школы, финансирование получено по программе министерства финансов.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выделено 10 млн.рублей на разработку проектно-сметной документации на строительство новой школы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алахта. Строительство будет осуществлено в 2024 году. На сегодня существует 30 вакансий.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  <w:u w:val="single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Непрерывное </w:t>
      </w:r>
      <w:r>
        <w:rPr>
          <w:rFonts w:ascii="Times New Roman" w:hAnsi="Times New Roman"/>
          <w:b/>
          <w:bCs/>
          <w:sz w:val="24"/>
          <w:szCs w:val="24"/>
        </w:rPr>
        <w:t>дошкольное образование</w:t>
      </w:r>
      <w:r>
        <w:rPr>
          <w:rFonts w:ascii="Times New Roman" w:hAnsi="Times New Roman"/>
          <w:sz w:val="24"/>
          <w:szCs w:val="24"/>
        </w:rPr>
        <w:t xml:space="preserve"> обеспечивало 8 учреждений. Почти 900 воспитанников в возрасте от 1,5 до 7 лет посещают детские сады. Очередность детей от года до трех лет на сегодня - более 100 детей, от 3 до 7 лет очередности нет.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Профессиональное образование</w:t>
      </w:r>
      <w:r>
        <w:rPr>
          <w:rFonts w:ascii="Times New Roman" w:hAnsi="Times New Roman"/>
          <w:sz w:val="24"/>
          <w:szCs w:val="24"/>
        </w:rPr>
        <w:t xml:space="preserve"> представлено </w:t>
      </w:r>
      <w:proofErr w:type="spellStart"/>
      <w:r>
        <w:rPr>
          <w:rFonts w:ascii="Times New Roman" w:hAnsi="Times New Roman"/>
          <w:sz w:val="24"/>
          <w:szCs w:val="24"/>
        </w:rPr>
        <w:t>Балахтинским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аграрным техникумом, проводя обучение по двум специальностям </w:t>
      </w:r>
      <w:r>
        <w:rPr>
          <w:rFonts w:ascii="Times New Roman" w:hAnsi="Times New Roman"/>
          <w:i/>
          <w:iCs/>
          <w:sz w:val="24"/>
          <w:szCs w:val="24"/>
        </w:rPr>
        <w:t>(ихтиолог-рыбовод, горный мастер)</w:t>
      </w:r>
      <w:r>
        <w:rPr>
          <w:rFonts w:ascii="Times New Roman" w:hAnsi="Times New Roman"/>
          <w:sz w:val="24"/>
          <w:szCs w:val="24"/>
        </w:rPr>
        <w:t xml:space="preserve"> и четырем профессиям </w:t>
      </w:r>
      <w:r>
        <w:rPr>
          <w:rFonts w:ascii="Times New Roman" w:hAnsi="Times New Roman"/>
          <w:i/>
          <w:iCs/>
          <w:sz w:val="24"/>
          <w:szCs w:val="24"/>
        </w:rPr>
        <w:t>(младший ветеринарный фельдшер, тракторист, продавец, электрик)</w:t>
      </w:r>
      <w:r>
        <w:rPr>
          <w:rFonts w:ascii="Times New Roman" w:hAnsi="Times New Roman"/>
          <w:sz w:val="24"/>
          <w:szCs w:val="24"/>
        </w:rPr>
        <w:t xml:space="preserve">, начальная профессиональная подготовка проводится по направлениям – «комплектовщик товаров», «слесарь». Техникум осуществляет не только подготовку специалистов среднего звена, но и профессиональное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 повышение квалификации более чем по 40 направлениям.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Техникум имеет 5 учебных корпусов и студенческое общежитие на 47 мест. На сегодняшний день численность студентов составляет 615 человек. </w:t>
      </w:r>
      <w:r>
        <w:rPr>
          <w:rFonts w:ascii="Times New Roman" w:hAnsi="Times New Roman"/>
          <w:i/>
          <w:iCs/>
          <w:sz w:val="24"/>
          <w:szCs w:val="24"/>
        </w:rPr>
        <w:t>(Ежегодный выпуск около 150 студентов).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Открыт Центр компетенций «Выращивание рыбопосадочного материала и товарной рыбы». Активно работает в части дуального образования с предприятиями.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работа направлена на строительство общежития, открытие двух новых специальностей </w:t>
      </w:r>
      <w:r>
        <w:rPr>
          <w:rFonts w:ascii="Times New Roman" w:hAnsi="Times New Roman"/>
          <w:i/>
          <w:iCs/>
          <w:sz w:val="24"/>
          <w:szCs w:val="24"/>
        </w:rPr>
        <w:t>(дошкольное образование, ветеринарный фельдшер)</w:t>
      </w:r>
      <w:r>
        <w:rPr>
          <w:rFonts w:ascii="Times New Roman" w:hAnsi="Times New Roman"/>
          <w:sz w:val="24"/>
          <w:szCs w:val="24"/>
        </w:rPr>
        <w:t>, трудоустройство выпускников по полученным профессиям.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36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учреждений района осуществлялась в рамках приоритетных направлений стратегии развития культуры, активно участвуя в краевых программах и </w:t>
      </w:r>
      <w:proofErr w:type="spellStart"/>
      <w:r>
        <w:rPr>
          <w:rFonts w:ascii="Times New Roman" w:hAnsi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конкурсах. 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национального проекта «Культура» проводились ремонты и улучшалась материально-техническая база учреждений культуры на общую сумму 2,2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уб. </w:t>
      </w: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кап.ремонт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крылец РДК – 589,9 тыс.руб., приобретение современной аппаратуры, одежды сцены, концертных костюмов – 1647,1 тыс.руб.)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</w:t>
      </w:r>
      <w:proofErr w:type="spellStart"/>
      <w:r>
        <w:rPr>
          <w:rFonts w:ascii="Times New Roman" w:hAnsi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программе «Партнерство» были выделены денежные средства на реализацию социальных проектов на базе домов культуры в сумме 493,1 тыс.руб.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(создание игрового клуба для пожилых и инвалидов – 221,9 тыс.руб., развитие чувашского национального клуба с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.Б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ольшие Сыры-271,2 тыс.руб.)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муниципальной программы «</w:t>
      </w:r>
      <w:proofErr w:type="spellStart"/>
      <w:r>
        <w:rPr>
          <w:rFonts w:ascii="Times New Roman" w:hAnsi="Times New Roman"/>
          <w:sz w:val="24"/>
          <w:szCs w:val="24"/>
        </w:rPr>
        <w:t>Мы-вместе</w:t>
      </w:r>
      <w:proofErr w:type="spellEnd"/>
      <w:r>
        <w:rPr>
          <w:rFonts w:ascii="Times New Roman" w:hAnsi="Times New Roman"/>
          <w:sz w:val="24"/>
          <w:szCs w:val="24"/>
        </w:rPr>
        <w:t xml:space="preserve">» организована выставка – презентация национальных культур народов и народностей, проживающих на территории района </w:t>
      </w:r>
      <w:r>
        <w:rPr>
          <w:rFonts w:ascii="Times New Roman" w:hAnsi="Times New Roman"/>
          <w:i/>
          <w:iCs/>
          <w:sz w:val="24"/>
          <w:szCs w:val="24"/>
        </w:rPr>
        <w:t>(221,9 тыс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.р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уб.)</w:t>
      </w:r>
      <w:r>
        <w:rPr>
          <w:rFonts w:ascii="Times New Roman" w:hAnsi="Times New Roman"/>
          <w:sz w:val="24"/>
          <w:szCs w:val="24"/>
        </w:rPr>
        <w:t>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планируется освоении субсидий на укрепление МТБ учреждений культуры Приморской территории и на механическое переоборудование сцены районного дома культуры. 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библиотеках района продолжается комплектование книжных фондов. В 2021 году закуплено литературы на сумму почти 800 тысяч рублей </w:t>
      </w:r>
      <w:r>
        <w:rPr>
          <w:rFonts w:ascii="Times New Roman" w:hAnsi="Times New Roman"/>
          <w:i/>
          <w:iCs/>
          <w:sz w:val="24"/>
          <w:szCs w:val="24"/>
        </w:rPr>
        <w:t>(792,4 тыс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.р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уб.)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детской школе искусств проведен косметический ремонт за счет средств краевого бюджета </w:t>
      </w:r>
      <w:r>
        <w:rPr>
          <w:rFonts w:ascii="Times New Roman" w:hAnsi="Times New Roman"/>
          <w:i/>
          <w:iCs/>
          <w:sz w:val="24"/>
          <w:szCs w:val="24"/>
        </w:rPr>
        <w:t xml:space="preserve">(500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тыс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.р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уб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разработана ПСД на реконструкцию кровли здания. 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  <w:u w:val="single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Балахтинском районе много сделано для развития физической культуры и спорта. Функционирование отрасли осуществляется по всем направлениям государственной системы физического воспитания, начиная с детского сада. В 2021 году показатель </w:t>
      </w:r>
      <w:proofErr w:type="gramStart"/>
      <w:r>
        <w:rPr>
          <w:rFonts w:ascii="Times New Roman" w:hAnsi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 составил 50,2%.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Предоставляется 15 видов спорта: футбол, хоккей, легкая атлетика, волейбол, лапта, лыжи, вольная борьба, дзюдо, шашки, шахматы, баскетбол, городки, настольный теннис,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фаербол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ДЮСШ работает по 5 из них. В спортивной школе обучается 502 человека. 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ГТО сдали 1150 человек, начиная с 2016 года, получено более 300 знаков.</w:t>
      </w:r>
    </w:p>
    <w:p w:rsidR="009B03A0" w:rsidRDefault="009B03A0" w:rsidP="009B03A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этом году возведена новая хоккейная коробка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овное, финансирование получено благодаря участию в краевом конкурсе министерства спорта. Также в рамках финансирования по государственной программе отремонтирована беговая дорожка на стадионе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истое Поле.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  <w:u w:val="single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Социальная защита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граждан, нуждающихся в мерах социальной поддержки, ежегодно возрастает. Объем средств, направленных на предоставление социальной поддержки населения по оплате жилья и коммунальных услуг в отчетном периоде, составил более 34,5 млн. руб. Государственных пособий на детей выплачено 178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уб. 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Действенной мерой социальной поддержки малоимущего населения стала государственная социальная помощь в виде социального контракта.                                                        Заключено 80 контрактов на сумму 10,5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уб. </w:t>
      </w:r>
      <w:r>
        <w:rPr>
          <w:rFonts w:ascii="Times New Roman" w:hAnsi="Times New Roman"/>
          <w:i/>
          <w:iCs/>
          <w:sz w:val="24"/>
          <w:szCs w:val="24"/>
        </w:rPr>
        <w:t>(16 шт.по поиску работы -774,3 тыс.руб., 28 шт.по осуществлению предпринимательской деятельности- 6,6 млн.руб., 18 шт.по ведению ЛПХ – 1,8 млн.руб., 18 шт.по иным мероприятиям – 1,3 млн.руб.).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подпрограммы по развитию </w:t>
      </w:r>
      <w:r>
        <w:rPr>
          <w:rFonts w:ascii="Times New Roman" w:hAnsi="Times New Roman"/>
          <w:b/>
          <w:bCs/>
          <w:sz w:val="24"/>
          <w:szCs w:val="24"/>
        </w:rPr>
        <w:t>туристической отрасли</w:t>
      </w:r>
      <w:r>
        <w:rPr>
          <w:rFonts w:ascii="Times New Roman" w:hAnsi="Times New Roman"/>
          <w:sz w:val="24"/>
          <w:szCs w:val="24"/>
        </w:rPr>
        <w:t xml:space="preserve"> района производится реконструкция базы отдыха «Приморье» </w:t>
      </w:r>
      <w:r>
        <w:rPr>
          <w:rFonts w:ascii="Times New Roman" w:hAnsi="Times New Roman"/>
          <w:i/>
          <w:iCs/>
          <w:sz w:val="24"/>
          <w:szCs w:val="24"/>
        </w:rPr>
        <w:t>(2 703,1 тыс. рублей)</w:t>
      </w:r>
      <w:r>
        <w:rPr>
          <w:rFonts w:ascii="Times New Roman" w:hAnsi="Times New Roman"/>
          <w:sz w:val="24"/>
          <w:szCs w:val="24"/>
        </w:rPr>
        <w:t xml:space="preserve">. В 2021 году были осуществлены мероприятия по приобретению модульной котельной на базу отдыха </w:t>
      </w:r>
      <w:r>
        <w:rPr>
          <w:rFonts w:ascii="Times New Roman" w:hAnsi="Times New Roman"/>
          <w:i/>
          <w:iCs/>
          <w:sz w:val="24"/>
          <w:szCs w:val="24"/>
        </w:rPr>
        <w:t>(695,0 тыс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.р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уб.)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мебели и бытовой техники </w:t>
      </w:r>
      <w:r>
        <w:rPr>
          <w:rFonts w:ascii="Times New Roman" w:hAnsi="Times New Roman"/>
          <w:i/>
          <w:iCs/>
          <w:sz w:val="24"/>
          <w:szCs w:val="24"/>
        </w:rPr>
        <w:t xml:space="preserve">(1335,9 тыс. рублей). 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Приоритетами муниципальной политики в сферах технического регулирования строительной отрасли, жилищного строительства и жилищно-коммунального хозяйства являлось обеспечение высокого качества жизни людей и создание комфортной среды проживания и жизнедеятельности человека.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  <w:u w:val="single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ЖКХ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установлены водонапорные башни в д. </w:t>
      </w:r>
      <w:proofErr w:type="spellStart"/>
      <w:r>
        <w:rPr>
          <w:rFonts w:ascii="Times New Roman" w:hAnsi="Times New Roman"/>
          <w:sz w:val="24"/>
          <w:szCs w:val="24"/>
        </w:rPr>
        <w:t>Марьясово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п. Могучий.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 блок механической очистки сточных вод для КНС в п. Балахта.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районе продолжается текущий и капитальный </w:t>
      </w:r>
      <w:r>
        <w:rPr>
          <w:rFonts w:ascii="Times New Roman" w:hAnsi="Times New Roman"/>
          <w:b/>
          <w:bCs/>
          <w:sz w:val="24"/>
          <w:szCs w:val="24"/>
        </w:rPr>
        <w:t>ремонт дорог</w:t>
      </w:r>
      <w:r>
        <w:rPr>
          <w:rFonts w:ascii="Times New Roman" w:hAnsi="Times New Roman"/>
          <w:sz w:val="24"/>
          <w:szCs w:val="24"/>
        </w:rPr>
        <w:t>. В 2021 году капитально отремонтировано 2,5 км. автомобильных дорог в 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алахта </w:t>
      </w:r>
      <w:r>
        <w:rPr>
          <w:rFonts w:ascii="Times New Roman" w:hAnsi="Times New Roman"/>
          <w:i/>
          <w:iCs/>
          <w:sz w:val="24"/>
          <w:szCs w:val="24"/>
        </w:rPr>
        <w:t>(2594 м.)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lastRenderedPageBreak/>
        <w:t xml:space="preserve">45 497,6 тыс. рублей. В рамках текущего ремонта во всех муниципальных образованиях района затрачено 5 889,8 тыс. рублей, отремонтировано чуть больше километра </w:t>
      </w:r>
      <w:r>
        <w:rPr>
          <w:rFonts w:ascii="Times New Roman" w:hAnsi="Times New Roman"/>
          <w:i/>
          <w:iCs/>
          <w:sz w:val="24"/>
          <w:szCs w:val="24"/>
        </w:rPr>
        <w:t>(1006 м.)</w:t>
      </w:r>
      <w:r>
        <w:rPr>
          <w:rFonts w:ascii="Times New Roman" w:hAnsi="Times New Roman"/>
          <w:sz w:val="24"/>
          <w:szCs w:val="24"/>
        </w:rPr>
        <w:t>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Связь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информационно-коммуникационный комплекс является важным инфраструктурным элементом современного общества.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района реализовываются мероприятия проекта «Информационная инфраструктура» по подключению социально значимых объектов к сети «Интернет».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п. Балахта обеспечена возможность доступа к высокоскоростному интернету.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конкурсе на предоставление субсидии «Создание условий для обеспечения услугами связи малочисленных и труднодоступных населенных пунктов Красноярского края» обеспечило в 2021 году жителей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етропавловка сотовой связью </w:t>
      </w:r>
      <w:r>
        <w:rPr>
          <w:rFonts w:ascii="Times New Roman" w:hAnsi="Times New Roman"/>
          <w:i/>
          <w:iCs/>
          <w:sz w:val="24"/>
          <w:szCs w:val="24"/>
        </w:rPr>
        <w:t>(5 328,3 тыс.руб.)</w:t>
      </w:r>
      <w:r>
        <w:rPr>
          <w:rFonts w:ascii="Times New Roman" w:hAnsi="Times New Roman"/>
          <w:sz w:val="24"/>
          <w:szCs w:val="24"/>
        </w:rPr>
        <w:t xml:space="preserve">. Уже сейчас на стадии подписания находится соглашение с министерством цифрового развития для обеспечения сотовой связью жителей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.Щ</w:t>
      </w:r>
      <w:proofErr w:type="gramEnd"/>
      <w:r>
        <w:rPr>
          <w:rFonts w:ascii="Times New Roman" w:hAnsi="Times New Roman"/>
          <w:sz w:val="24"/>
          <w:szCs w:val="24"/>
        </w:rPr>
        <w:t>етинкина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Строительство и благоустройство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территории Балахтинского района базируется на документах территориального планирования района и муниципальных образований, наряду с другими документами стратегического планирования. 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Разработаны генеральные планы </w:t>
      </w:r>
      <w:proofErr w:type="spellStart"/>
      <w:r>
        <w:rPr>
          <w:rFonts w:ascii="Times New Roman" w:hAnsi="Times New Roman"/>
          <w:sz w:val="24"/>
          <w:szCs w:val="24"/>
        </w:rPr>
        <w:t>Чистопольского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Большесырского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сельсоветов, а также утвержден проект внесения изменений в генеральный план п. Балахта.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Применяя формы и технологии </w:t>
      </w:r>
      <w:r>
        <w:rPr>
          <w:rFonts w:ascii="Times New Roman" w:hAnsi="Times New Roman"/>
          <w:b/>
          <w:bCs/>
          <w:sz w:val="24"/>
          <w:szCs w:val="24"/>
        </w:rPr>
        <w:t>вовлечения населения и гражданских сообще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 xml:space="preserve"> в пр</w:t>
      </w:r>
      <w:proofErr w:type="gramEnd"/>
      <w:r>
        <w:rPr>
          <w:rFonts w:ascii="Times New Roman" w:hAnsi="Times New Roman"/>
          <w:sz w:val="24"/>
          <w:szCs w:val="24"/>
        </w:rPr>
        <w:t>оцесс реализации мероприятий национальных, федеральных и региональных проектов участниками программы поддержка местных инициатив стали 8 территорий района, объем привлеченных средств составил более 9-ти млн. рублей:</w:t>
      </w:r>
    </w:p>
    <w:p w:rsidR="009B03A0" w:rsidRDefault="009B03A0" w:rsidP="009B03A0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реализовано строительство детской площадки в 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алахта;</w:t>
      </w:r>
    </w:p>
    <w:p w:rsidR="009B03A0" w:rsidRDefault="009B03A0" w:rsidP="009B03A0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обустройство места памяти участников ВОВ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Грузенка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B03A0" w:rsidRDefault="009B03A0" w:rsidP="009B03A0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обустройство пешеходной аллеи в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ожаны;</w:t>
      </w:r>
    </w:p>
    <w:p w:rsidR="009B03A0" w:rsidRDefault="009B03A0" w:rsidP="009B03A0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водопроводных сетей в 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огучий и </w:t>
      </w:r>
      <w:proofErr w:type="spellStart"/>
      <w:r>
        <w:rPr>
          <w:rFonts w:ascii="Times New Roman" w:hAnsi="Times New Roman"/>
          <w:sz w:val="24"/>
          <w:szCs w:val="24"/>
        </w:rPr>
        <w:t>Красненском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сельсовете;</w:t>
      </w:r>
    </w:p>
    <w:p w:rsidR="009B03A0" w:rsidRDefault="009B03A0" w:rsidP="009B03A0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 капитальный ремонт водонапорной башни в п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ольный и установка водонапорной башни в д.Ключи;</w:t>
      </w:r>
    </w:p>
    <w:p w:rsidR="009B03A0" w:rsidRDefault="009B03A0" w:rsidP="009B03A0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и замена уличного освещения в 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риморск.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проекта «Жители за чистоту и благоустройство», были реализованы проекты в трех муниципалитетах на общую сумм 2 217,8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ублей. </w:t>
      </w:r>
    </w:p>
    <w:p w:rsidR="009B03A0" w:rsidRDefault="009B03A0" w:rsidP="009B03A0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с. </w:t>
      </w:r>
      <w:proofErr w:type="gramStart"/>
      <w:r>
        <w:rPr>
          <w:rFonts w:ascii="Times New Roman" w:hAnsi="Times New Roman"/>
          <w:sz w:val="24"/>
          <w:szCs w:val="24"/>
        </w:rPr>
        <w:t>Ровном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установлена </w:t>
      </w:r>
      <w:proofErr w:type="spellStart"/>
      <w:r>
        <w:rPr>
          <w:rFonts w:ascii="Times New Roman" w:hAnsi="Times New Roman"/>
          <w:sz w:val="24"/>
          <w:szCs w:val="24"/>
        </w:rPr>
        <w:t>Стелла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проведен ремонт обелиска воинам ВОВ;</w:t>
      </w:r>
    </w:p>
    <w:p w:rsidR="009B03A0" w:rsidRDefault="009B03A0" w:rsidP="009B03A0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Огуре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реализован проект «Вторая жизнь хоккейной коробке»;</w:t>
      </w:r>
    </w:p>
    <w:p w:rsidR="009B03A0" w:rsidRDefault="009B03A0" w:rsidP="009B03A0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Больших Сырах реализован проект «Светлая аллея».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конкурса «Городская среда» победителями стали 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риморск и п. Балахта на сумму почти пять млн. рублей. Были отремонтированы дворы многоквартирных домов.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проекту «Инициатива жителей - эффективность в работе» осуществлены мероприятия на сумму 744,4 тыс. рублей: </w:t>
      </w:r>
    </w:p>
    <w:p w:rsidR="009B03A0" w:rsidRDefault="009B03A0" w:rsidP="009B03A0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ограждение кладбища </w:t>
      </w:r>
      <w:proofErr w:type="spellStart"/>
      <w:r>
        <w:rPr>
          <w:rFonts w:ascii="Times New Roman" w:hAnsi="Times New Roman"/>
          <w:sz w:val="24"/>
          <w:szCs w:val="24"/>
        </w:rPr>
        <w:t>Красненский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9B03A0" w:rsidRDefault="009B03A0" w:rsidP="009B03A0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gramStart"/>
      <w:r>
        <w:rPr>
          <w:rFonts w:ascii="Times New Roman" w:hAnsi="Times New Roman"/>
          <w:sz w:val="24"/>
          <w:szCs w:val="24"/>
        </w:rPr>
        <w:t>Ямская</w:t>
      </w:r>
      <w:proofErr w:type="gramEnd"/>
      <w:r>
        <w:rPr>
          <w:rFonts w:ascii="Times New Roman" w:hAnsi="Times New Roman"/>
          <w:sz w:val="24"/>
          <w:szCs w:val="24"/>
        </w:rPr>
        <w:t xml:space="preserve"> «Дворик детства»</w:t>
      </w:r>
    </w:p>
    <w:p w:rsidR="009B03A0" w:rsidRDefault="009B03A0" w:rsidP="009B03A0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Вольный приобретение мусорных контейнеров.</w:t>
      </w:r>
    </w:p>
    <w:p w:rsidR="009B03A0" w:rsidRPr="009B03A0" w:rsidRDefault="009B03A0" w:rsidP="009B03A0">
      <w:pPr>
        <w:pStyle w:val="af"/>
        <w:ind w:left="851"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направления деятельности, направленные на улучшение «социального самочувствия» населения в 2022 году: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общественных пространств;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состояния улично-дорожной сети;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комфортность общественного транспорта;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культурный и спортивный досуг;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условий получения общего, дошкольного и дополнительного образования;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улучшение качества медицинских услуг;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безопасности населения;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экологии муниципального образования;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оказания жилищно-коммунальных услуг;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 качественного и доступного жилья;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обеспечение развития малого и среднего предпринимательства, и сельскохозяйственной кооперации;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создание условий для развития въездного туризма и сферы гостеприимства;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привлечение частных инвестиций в развитие и модернизацию инфраструктуры муниципальных образований.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инструментов достижения намеченных целей является реализация мероприятий муниципального комплексного проекта развития «Приморск-Балахта», в рамках которого вложения в объекты инфраструктуры составят около 150 млн. рублей. 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 в 2022 году будут приобретены станции водоподготовки и очистки для п. Балахта и 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риморск на общую сумму 18,9 млн. рублей.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 рамках реализации проекта будет осуществлен капитальный ремонт улиц в п. Приморск общей протяженностью 2020 м. на сумму 39,5 млн. рублей.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будет осуществлено строительство улично-дорожной сети 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риморск протяженностью 2040 м.</w:t>
      </w: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капитальный ремонт улично-дорожной сети п. Балахта протяженностью 1535м. </w:t>
      </w:r>
    </w:p>
    <w:p w:rsidR="009B03A0" w:rsidRP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9B03A0" w:rsidRDefault="009B03A0" w:rsidP="009B03A0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необходимо не сбавить темпов и двигаться вперёд, рассчитывая, прежде всего, на собственные силы и опираясь на понимание и поддержку со стороны Правительства Красноярского края. </w:t>
      </w: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03A0" w:rsidRDefault="009B03A0" w:rsidP="009B03A0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C7605" w:rsidRPr="00B8263E" w:rsidRDefault="009C7605" w:rsidP="009B03A0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9C7605" w:rsidRPr="00B8263E" w:rsidSect="00446D85">
      <w:pgSz w:w="11906" w:h="16838"/>
      <w:pgMar w:top="1135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DDA"/>
    <w:multiLevelType w:val="hybridMultilevel"/>
    <w:tmpl w:val="7B9E0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826FA"/>
    <w:multiLevelType w:val="hybridMultilevel"/>
    <w:tmpl w:val="E38277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B322B"/>
    <w:multiLevelType w:val="hybridMultilevel"/>
    <w:tmpl w:val="CD5A9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514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213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0DD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5D88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987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6EDF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7F9"/>
    <w:rsid w:val="001B7B70"/>
    <w:rsid w:val="001B7D06"/>
    <w:rsid w:val="001C0319"/>
    <w:rsid w:val="001C05F1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2F3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6AAA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BAC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4F22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7BE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6D85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423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353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936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5F3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2B7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A7716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3DCA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729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6E3"/>
    <w:rsid w:val="00796DF4"/>
    <w:rsid w:val="00796FEE"/>
    <w:rsid w:val="007A0706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64F"/>
    <w:rsid w:val="00817755"/>
    <w:rsid w:val="0082012D"/>
    <w:rsid w:val="008202FC"/>
    <w:rsid w:val="0082071B"/>
    <w:rsid w:val="00821673"/>
    <w:rsid w:val="008217D9"/>
    <w:rsid w:val="0082182D"/>
    <w:rsid w:val="008218E9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4EA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2E4F"/>
    <w:rsid w:val="008B3071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3A0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605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156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8C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974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046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5413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263E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38A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8AC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7CC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117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6E8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5BB"/>
    <w:rsid w:val="00CF2644"/>
    <w:rsid w:val="00CF45BB"/>
    <w:rsid w:val="00CF4C4B"/>
    <w:rsid w:val="00CF5013"/>
    <w:rsid w:val="00CF53D7"/>
    <w:rsid w:val="00CF54FD"/>
    <w:rsid w:val="00CF57CA"/>
    <w:rsid w:val="00CF5F1A"/>
    <w:rsid w:val="00CF6BCE"/>
    <w:rsid w:val="00CF7063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DD0"/>
    <w:rsid w:val="00D84E01"/>
    <w:rsid w:val="00D8502C"/>
    <w:rsid w:val="00D8504F"/>
    <w:rsid w:val="00D85E19"/>
    <w:rsid w:val="00D86695"/>
    <w:rsid w:val="00D87389"/>
    <w:rsid w:val="00D8779A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18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050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6439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780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3E4F22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C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C7605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9C760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9C7605"/>
    <w:rPr>
      <w:b/>
      <w:bCs/>
    </w:rPr>
  </w:style>
  <w:style w:type="table" w:styleId="ae">
    <w:name w:val="Table Grid"/>
    <w:basedOn w:val="a1"/>
    <w:uiPriority w:val="59"/>
    <w:rsid w:val="00CE3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C66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C668A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66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742B-9013-42AF-8648-5FDFCFDC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2022-01-26T04:11:00Z</cp:lastPrinted>
  <dcterms:created xsi:type="dcterms:W3CDTF">2015-05-28T05:14:00Z</dcterms:created>
  <dcterms:modified xsi:type="dcterms:W3CDTF">2022-01-31T01:54:00Z</dcterms:modified>
</cp:coreProperties>
</file>