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44762F">
      <w:pPr>
        <w:pStyle w:val="a3"/>
        <w:tabs>
          <w:tab w:val="left" w:pos="-2410"/>
        </w:tabs>
        <w:ind w:firstLine="426"/>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44762F">
      <w:pPr>
        <w:pStyle w:val="a3"/>
        <w:tabs>
          <w:tab w:val="left" w:pos="-2410"/>
        </w:tabs>
        <w:ind w:firstLine="426"/>
        <w:rPr>
          <w:spacing w:val="100"/>
          <w:sz w:val="28"/>
          <w:szCs w:val="24"/>
        </w:rPr>
      </w:pPr>
      <w:r>
        <w:rPr>
          <w:spacing w:val="100"/>
          <w:sz w:val="28"/>
          <w:szCs w:val="24"/>
        </w:rPr>
        <w:t>Красноярский край</w:t>
      </w:r>
    </w:p>
    <w:p w:rsidR="006D296E" w:rsidRDefault="006D296E" w:rsidP="0044762F">
      <w:pPr>
        <w:pStyle w:val="3"/>
        <w:tabs>
          <w:tab w:val="left" w:pos="-2410"/>
        </w:tabs>
        <w:ind w:firstLine="426"/>
        <w:jc w:val="left"/>
        <w:rPr>
          <w:b w:val="0"/>
          <w:sz w:val="16"/>
          <w:szCs w:val="16"/>
        </w:rPr>
      </w:pPr>
    </w:p>
    <w:p w:rsidR="006D296E" w:rsidRDefault="006D296E" w:rsidP="0044762F">
      <w:pPr>
        <w:pStyle w:val="3"/>
        <w:tabs>
          <w:tab w:val="left" w:pos="-2410"/>
        </w:tabs>
        <w:ind w:firstLine="426"/>
        <w:rPr>
          <w:sz w:val="28"/>
          <w:szCs w:val="24"/>
        </w:rPr>
      </w:pPr>
      <w:r>
        <w:rPr>
          <w:sz w:val="28"/>
          <w:szCs w:val="24"/>
        </w:rPr>
        <w:t>БАЛАХТИНСКИЙ  РАЙОННЫЙ  СОВЕТ  ДЕПУТАТОВ</w:t>
      </w:r>
    </w:p>
    <w:p w:rsidR="006D296E" w:rsidRDefault="006D296E" w:rsidP="0044762F">
      <w:pPr>
        <w:ind w:firstLine="426"/>
        <w:jc w:val="center"/>
        <w:rPr>
          <w:sz w:val="16"/>
        </w:rPr>
      </w:pPr>
    </w:p>
    <w:p w:rsidR="006D296E" w:rsidRDefault="006D296E" w:rsidP="0044762F">
      <w:pPr>
        <w:pStyle w:val="1"/>
        <w:tabs>
          <w:tab w:val="left" w:pos="-2410"/>
        </w:tabs>
        <w:ind w:firstLine="426"/>
        <w:rPr>
          <w:b w:val="0"/>
          <w:sz w:val="32"/>
        </w:rPr>
      </w:pPr>
    </w:p>
    <w:p w:rsidR="006D296E" w:rsidRPr="00D03C3F" w:rsidRDefault="006D296E" w:rsidP="0044762F">
      <w:pPr>
        <w:pStyle w:val="1"/>
        <w:tabs>
          <w:tab w:val="left" w:pos="-2410"/>
        </w:tabs>
        <w:ind w:firstLine="426"/>
        <w:rPr>
          <w:sz w:val="32"/>
        </w:rPr>
      </w:pPr>
      <w:r w:rsidRPr="00D03C3F">
        <w:rPr>
          <w:sz w:val="32"/>
        </w:rPr>
        <w:t>РЕШЕНИЕ</w:t>
      </w:r>
    </w:p>
    <w:p w:rsidR="006D296E" w:rsidRDefault="006D296E" w:rsidP="0044762F">
      <w:pPr>
        <w:ind w:firstLine="426"/>
      </w:pPr>
    </w:p>
    <w:p w:rsidR="00131965" w:rsidRDefault="00131965" w:rsidP="00131965">
      <w:pPr>
        <w:widowControl w:val="0"/>
        <w:tabs>
          <w:tab w:val="left" w:pos="-2410"/>
        </w:tabs>
        <w:rPr>
          <w:sz w:val="24"/>
          <w:szCs w:val="24"/>
        </w:rPr>
      </w:pPr>
      <w:r>
        <w:rPr>
          <w:sz w:val="24"/>
          <w:szCs w:val="24"/>
        </w:rPr>
        <w:t>от  15.06.2022                                                  п. Балахта                                            № 16-183р</w:t>
      </w:r>
    </w:p>
    <w:p w:rsidR="006D296E" w:rsidRDefault="006D296E" w:rsidP="0044762F">
      <w:pPr>
        <w:tabs>
          <w:tab w:val="left" w:pos="-2410"/>
        </w:tabs>
        <w:jc w:val="both"/>
      </w:pPr>
    </w:p>
    <w:p w:rsidR="006D296E" w:rsidRDefault="006D296E" w:rsidP="0044762F">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17.06.2016 №8-64р «Об утверждении местных нормативов градостроительного проектирования Ровненского сельсовета Балахтинского района Красноярского края»</w:t>
      </w:r>
      <w:r>
        <w:rPr>
          <w:szCs w:val="28"/>
        </w:rPr>
        <w:t xml:space="preserve"> </w:t>
      </w:r>
    </w:p>
    <w:p w:rsidR="004D0F7F" w:rsidRDefault="004D0F7F" w:rsidP="0044762F">
      <w:pPr>
        <w:pStyle w:val="21"/>
        <w:ind w:firstLine="426"/>
        <w:jc w:val="both"/>
      </w:pPr>
    </w:p>
    <w:p w:rsidR="006D296E" w:rsidRPr="00A4362B" w:rsidRDefault="006D296E" w:rsidP="0044762F">
      <w:pPr>
        <w:pStyle w:val="21"/>
        <w:ind w:firstLine="426"/>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Балахти</w:t>
      </w:r>
      <w:r w:rsidR="00451112">
        <w:rPr>
          <w:b w:val="0"/>
          <w:szCs w:val="28"/>
        </w:rPr>
        <w:t>нский районный Совет депутатов</w:t>
      </w:r>
    </w:p>
    <w:p w:rsidR="006D296E" w:rsidRPr="00A4362B" w:rsidRDefault="006D296E" w:rsidP="0044762F">
      <w:pPr>
        <w:pStyle w:val="21"/>
        <w:ind w:firstLine="426"/>
        <w:jc w:val="center"/>
        <w:rPr>
          <w:sz w:val="16"/>
          <w:szCs w:val="16"/>
        </w:rPr>
      </w:pPr>
    </w:p>
    <w:p w:rsidR="006D296E" w:rsidRDefault="006D296E" w:rsidP="0044762F">
      <w:pPr>
        <w:pStyle w:val="21"/>
        <w:jc w:val="center"/>
        <w:rPr>
          <w:szCs w:val="28"/>
        </w:rPr>
      </w:pPr>
      <w:r w:rsidRPr="00A4362B">
        <w:rPr>
          <w:szCs w:val="28"/>
        </w:rPr>
        <w:t>РЕШИЛ:</w:t>
      </w:r>
    </w:p>
    <w:p w:rsidR="004D0F7F" w:rsidRDefault="004D0F7F" w:rsidP="0044762F">
      <w:pPr>
        <w:pStyle w:val="21"/>
        <w:ind w:firstLine="426"/>
        <w:jc w:val="center"/>
        <w:rPr>
          <w:szCs w:val="28"/>
        </w:rPr>
      </w:pPr>
    </w:p>
    <w:p w:rsidR="006D296E" w:rsidRDefault="004D0F7F" w:rsidP="0044762F">
      <w:pPr>
        <w:pStyle w:val="a5"/>
        <w:numPr>
          <w:ilvl w:val="0"/>
          <w:numId w:val="1"/>
        </w:numPr>
        <w:ind w:left="0" w:firstLine="426"/>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17.06.2016 №8-64р «Об утверждении местных нормативов градостроительного проектирования Ровненского сельсовета Балахтинского района Красноярского края» следующие изменения:</w:t>
      </w:r>
    </w:p>
    <w:p w:rsidR="007458B3" w:rsidRDefault="007458B3" w:rsidP="0044762F">
      <w:pPr>
        <w:pStyle w:val="a5"/>
        <w:ind w:firstLine="426"/>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 к Решению Балахтинского районного Совета депутатов от 17.06.2016г №8-64р изложить в следующей редакции:</w:t>
      </w:r>
    </w:p>
    <w:p w:rsidR="001A18E6" w:rsidRPr="001A18E6" w:rsidRDefault="00897B50" w:rsidP="0044762F">
      <w:pPr>
        <w:pStyle w:val="a5"/>
        <w:ind w:firstLine="426"/>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44762F">
      <w:pPr>
        <w:pStyle w:val="a5"/>
        <w:ind w:firstLine="426"/>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44762F">
      <w:pPr>
        <w:pStyle w:val="a5"/>
        <w:ind w:firstLine="426"/>
        <w:rPr>
          <w:szCs w:val="28"/>
        </w:rPr>
      </w:pPr>
      <w:r w:rsidRPr="001A18E6">
        <w:rPr>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44762F">
      <w:pPr>
        <w:pStyle w:val="a5"/>
        <w:ind w:firstLine="426"/>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44762F">
      <w:pPr>
        <w:pStyle w:val="a5"/>
        <w:ind w:firstLine="426"/>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44762F">
      <w:pPr>
        <w:pStyle w:val="a5"/>
        <w:ind w:firstLine="426"/>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44762F">
      <w:pPr>
        <w:pStyle w:val="a5"/>
        <w:ind w:firstLine="426"/>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44762F">
      <w:pPr>
        <w:pStyle w:val="a5"/>
        <w:ind w:firstLine="426"/>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44762F">
      <w:pPr>
        <w:pStyle w:val="a5"/>
        <w:ind w:firstLine="426"/>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44762F">
      <w:pPr>
        <w:pStyle w:val="a5"/>
        <w:ind w:firstLine="426"/>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44762F">
      <w:pPr>
        <w:pStyle w:val="a5"/>
        <w:ind w:firstLine="426"/>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44762F">
      <w:pPr>
        <w:pStyle w:val="a5"/>
        <w:ind w:firstLine="426"/>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44762F">
      <w:pPr>
        <w:pStyle w:val="a5"/>
        <w:ind w:firstLine="426"/>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44762F">
      <w:pPr>
        <w:pStyle w:val="a5"/>
        <w:ind w:firstLine="426"/>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44762F">
      <w:pPr>
        <w:pStyle w:val="a5"/>
        <w:ind w:firstLine="426"/>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44762F">
      <w:pPr>
        <w:pStyle w:val="a5"/>
        <w:ind w:firstLine="426"/>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44762F">
      <w:pPr>
        <w:pStyle w:val="a5"/>
        <w:ind w:firstLine="426"/>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44762F">
      <w:pPr>
        <w:pStyle w:val="a5"/>
        <w:ind w:firstLine="426"/>
        <w:rPr>
          <w:szCs w:val="28"/>
        </w:rPr>
      </w:pPr>
      <w:r w:rsidRPr="001A18E6">
        <w:rPr>
          <w:szCs w:val="28"/>
        </w:rPr>
        <w:t>Водоохранные зоны водных объектов и режимы ограничений для них устанавливаются, в соответствии с Водным кодексом РФ.</w:t>
      </w:r>
    </w:p>
    <w:p w:rsidR="001A18E6" w:rsidRPr="001A18E6" w:rsidRDefault="001A18E6" w:rsidP="0044762F">
      <w:pPr>
        <w:pStyle w:val="a5"/>
        <w:ind w:firstLine="426"/>
        <w:rPr>
          <w:szCs w:val="28"/>
        </w:rPr>
      </w:pPr>
      <w:r w:rsidRPr="001A18E6">
        <w:rPr>
          <w:szCs w:val="28"/>
        </w:rPr>
        <w:t>В границах водоохранных зон запрещаются:</w:t>
      </w:r>
    </w:p>
    <w:p w:rsidR="00992484" w:rsidRDefault="001A18E6" w:rsidP="0044762F">
      <w:pPr>
        <w:pStyle w:val="a5"/>
        <w:ind w:firstLine="426"/>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44762F">
      <w:pPr>
        <w:pStyle w:val="a5"/>
        <w:ind w:firstLine="426"/>
        <w:rPr>
          <w:szCs w:val="28"/>
        </w:rPr>
      </w:pPr>
      <w:r w:rsidRPr="001A18E6">
        <w:rPr>
          <w:szCs w:val="28"/>
        </w:rPr>
        <w:t xml:space="preserve">2) </w:t>
      </w:r>
      <w:r w:rsidR="00992484" w:rsidRPr="00992484">
        <w:rPr>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92484" w:rsidRDefault="001A18E6" w:rsidP="0044762F">
      <w:pPr>
        <w:pStyle w:val="a5"/>
        <w:ind w:firstLine="426"/>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44762F">
      <w:pPr>
        <w:pStyle w:val="a5"/>
        <w:ind w:firstLine="426"/>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44762F">
      <w:pPr>
        <w:pStyle w:val="a5"/>
        <w:ind w:firstLine="426"/>
        <w:rPr>
          <w:szCs w:val="28"/>
        </w:rPr>
      </w:pPr>
      <w:r w:rsidRPr="001A18E6">
        <w:rPr>
          <w:szCs w:val="28"/>
        </w:rPr>
        <w:t xml:space="preserve">5) </w:t>
      </w:r>
      <w:r w:rsidR="00992484" w:rsidRPr="00992484">
        <w:rPr>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2484" w:rsidRDefault="001A18E6" w:rsidP="0044762F">
      <w:pPr>
        <w:pStyle w:val="a5"/>
        <w:ind w:firstLine="426"/>
        <w:rPr>
          <w:szCs w:val="28"/>
        </w:rPr>
      </w:pPr>
      <w:r w:rsidRPr="001A18E6">
        <w:rPr>
          <w:szCs w:val="28"/>
        </w:rPr>
        <w:lastRenderedPageBreak/>
        <w:t xml:space="preserve">6) </w:t>
      </w:r>
      <w:r w:rsidR="00992484" w:rsidRPr="00992484">
        <w:rPr>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1A18E6" w:rsidRPr="001A18E6" w:rsidRDefault="001A18E6" w:rsidP="0044762F">
      <w:pPr>
        <w:pStyle w:val="a5"/>
        <w:ind w:firstLine="426"/>
        <w:rPr>
          <w:szCs w:val="28"/>
        </w:rPr>
      </w:pPr>
      <w:r w:rsidRPr="001A18E6">
        <w:rPr>
          <w:szCs w:val="28"/>
        </w:rPr>
        <w:t>7) сброс сточных, в том числе дренажных, вод;</w:t>
      </w:r>
    </w:p>
    <w:p w:rsidR="00992484" w:rsidRDefault="001A18E6" w:rsidP="0044762F">
      <w:pPr>
        <w:pStyle w:val="a5"/>
        <w:ind w:firstLine="426"/>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44762F">
      <w:pPr>
        <w:pStyle w:val="a5"/>
        <w:ind w:firstLine="426"/>
        <w:rPr>
          <w:szCs w:val="28"/>
        </w:rPr>
      </w:pPr>
      <w:r w:rsidRPr="00992484">
        <w:rPr>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44762F">
      <w:pPr>
        <w:pStyle w:val="a5"/>
        <w:ind w:firstLine="426"/>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44762F">
      <w:pPr>
        <w:pStyle w:val="a5"/>
        <w:ind w:firstLine="426"/>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44762F">
      <w:pPr>
        <w:pStyle w:val="a5"/>
        <w:ind w:firstLine="426"/>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44762F">
      <w:pPr>
        <w:pStyle w:val="a5"/>
        <w:ind w:firstLine="426"/>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44762F">
      <w:pPr>
        <w:pStyle w:val="a5"/>
        <w:ind w:firstLine="426"/>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44762F">
      <w:pPr>
        <w:pStyle w:val="a5"/>
        <w:ind w:firstLine="426"/>
        <w:rPr>
          <w:szCs w:val="28"/>
        </w:rPr>
      </w:pPr>
      <w:r w:rsidRPr="007F72D7">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44762F">
      <w:pPr>
        <w:pStyle w:val="a5"/>
        <w:ind w:firstLine="426"/>
        <w:rPr>
          <w:szCs w:val="28"/>
        </w:rPr>
      </w:pPr>
      <w:r w:rsidRPr="007F72D7">
        <w:rPr>
          <w:szCs w:val="28"/>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44762F">
      <w:pPr>
        <w:pStyle w:val="a5"/>
        <w:ind w:firstLine="426"/>
        <w:rPr>
          <w:szCs w:val="28"/>
        </w:rPr>
      </w:pPr>
      <w:r w:rsidRPr="007F72D7">
        <w:rPr>
          <w:szCs w:val="28"/>
        </w:rPr>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44762F">
      <w:pPr>
        <w:pStyle w:val="a5"/>
        <w:ind w:firstLine="426"/>
        <w:rPr>
          <w:szCs w:val="28"/>
        </w:rPr>
      </w:pPr>
      <w:r w:rsidRPr="007F72D7">
        <w:rPr>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44762F">
      <w:pPr>
        <w:pStyle w:val="a5"/>
        <w:ind w:firstLine="426"/>
        <w:rPr>
          <w:szCs w:val="28"/>
        </w:rPr>
      </w:pPr>
      <w:r w:rsidRPr="001A18E6">
        <w:rPr>
          <w:szCs w:val="28"/>
        </w:rPr>
        <w:t>В границах прибрежных защитных полос наряду с установленными ограничениями для водоохранных зон, также запрещаются:</w:t>
      </w:r>
    </w:p>
    <w:p w:rsidR="001A18E6" w:rsidRPr="001A18E6" w:rsidRDefault="001A18E6" w:rsidP="0044762F">
      <w:pPr>
        <w:pStyle w:val="a5"/>
        <w:ind w:firstLine="426"/>
        <w:rPr>
          <w:szCs w:val="28"/>
        </w:rPr>
      </w:pPr>
      <w:r w:rsidRPr="001A18E6">
        <w:rPr>
          <w:szCs w:val="28"/>
        </w:rPr>
        <w:t>1) распашка земель;</w:t>
      </w:r>
    </w:p>
    <w:p w:rsidR="001A18E6" w:rsidRPr="001A18E6" w:rsidRDefault="001A18E6" w:rsidP="0044762F">
      <w:pPr>
        <w:pStyle w:val="a5"/>
        <w:ind w:firstLine="426"/>
        <w:rPr>
          <w:szCs w:val="28"/>
        </w:rPr>
      </w:pPr>
      <w:r w:rsidRPr="001A18E6">
        <w:rPr>
          <w:szCs w:val="28"/>
        </w:rPr>
        <w:t>2) размещение отвалов размываемых грунтов;</w:t>
      </w:r>
    </w:p>
    <w:p w:rsidR="001A18E6" w:rsidRDefault="001A18E6" w:rsidP="0044762F">
      <w:pPr>
        <w:pStyle w:val="a5"/>
        <w:ind w:firstLine="426"/>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44762F">
      <w:pPr>
        <w:pStyle w:val="a5"/>
        <w:ind w:firstLine="426"/>
        <w:rPr>
          <w:szCs w:val="28"/>
        </w:rPr>
      </w:pPr>
      <w:r>
        <w:rPr>
          <w:szCs w:val="28"/>
        </w:rPr>
        <w:tab/>
      </w:r>
      <w:r w:rsidRPr="007F72D7">
        <w:rPr>
          <w:szCs w:val="28"/>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44762F">
      <w:pPr>
        <w:pStyle w:val="a5"/>
        <w:ind w:firstLine="426"/>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44762F">
      <w:pPr>
        <w:pStyle w:val="a5"/>
        <w:ind w:firstLine="426"/>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44762F">
      <w:pPr>
        <w:pStyle w:val="a5"/>
        <w:ind w:firstLine="426"/>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44762F">
      <w:pPr>
        <w:pStyle w:val="a5"/>
        <w:ind w:firstLine="426"/>
        <w:rPr>
          <w:szCs w:val="28"/>
        </w:rPr>
      </w:pPr>
      <w:r w:rsidRPr="001A18E6">
        <w:rPr>
          <w:szCs w:val="28"/>
        </w:rPr>
        <w:t>В пределах второго пояса ЗСО подземных источников водоснабжения не допускается:</w:t>
      </w:r>
    </w:p>
    <w:p w:rsidR="001A18E6" w:rsidRPr="001A18E6" w:rsidRDefault="00B04BD0" w:rsidP="0044762F">
      <w:pPr>
        <w:pStyle w:val="a5"/>
        <w:ind w:firstLine="426"/>
        <w:rPr>
          <w:szCs w:val="28"/>
        </w:rPr>
      </w:pPr>
      <w:r>
        <w:rPr>
          <w:szCs w:val="28"/>
        </w:rPr>
        <w:t xml:space="preserve">- </w:t>
      </w:r>
      <w:r w:rsidR="001A18E6" w:rsidRPr="001A18E6">
        <w:rPr>
          <w:szCs w:val="28"/>
        </w:rPr>
        <w:t xml:space="preserve">размещение кладбищ, скотомогильников, полей ассенизации, полей фильтрации, навозохранилищ, силосных траншей, животноводческих и </w:t>
      </w:r>
      <w:r w:rsidR="001A18E6" w:rsidRPr="001A18E6">
        <w:rPr>
          <w:szCs w:val="28"/>
        </w:rPr>
        <w:lastRenderedPageBreak/>
        <w:t>птицеводческих предприятий и других объектов, обусловливающих опасность микробного загрязнения подземных вод;</w:t>
      </w:r>
    </w:p>
    <w:p w:rsidR="001A18E6" w:rsidRPr="001A18E6" w:rsidRDefault="00B04BD0" w:rsidP="0044762F">
      <w:pPr>
        <w:pStyle w:val="a5"/>
        <w:ind w:firstLine="426"/>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44762F">
      <w:pPr>
        <w:pStyle w:val="a5"/>
        <w:ind w:firstLine="426"/>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44762F">
      <w:pPr>
        <w:pStyle w:val="a5"/>
        <w:ind w:firstLine="426"/>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44762F">
      <w:pPr>
        <w:pStyle w:val="a5"/>
        <w:ind w:firstLine="426"/>
        <w:rPr>
          <w:szCs w:val="28"/>
        </w:rPr>
      </w:pPr>
      <w:r w:rsidRPr="001A18E6">
        <w:rPr>
          <w:szCs w:val="28"/>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A18E6" w:rsidRPr="001A18E6" w:rsidRDefault="001A18E6" w:rsidP="0044762F">
      <w:pPr>
        <w:pStyle w:val="a5"/>
        <w:ind w:firstLine="426"/>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44762F">
      <w:pPr>
        <w:pStyle w:val="a5"/>
        <w:ind w:firstLine="426"/>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44762F">
      <w:pPr>
        <w:pStyle w:val="a5"/>
        <w:ind w:firstLine="426"/>
        <w:rPr>
          <w:szCs w:val="28"/>
        </w:rPr>
      </w:pPr>
      <w:r w:rsidRPr="001A18E6">
        <w:rPr>
          <w:szCs w:val="28"/>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A18E6" w:rsidRPr="001A18E6" w:rsidRDefault="001A18E6" w:rsidP="0044762F">
      <w:pPr>
        <w:pStyle w:val="a5"/>
        <w:ind w:firstLine="426"/>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44762F">
      <w:pPr>
        <w:pStyle w:val="a5"/>
        <w:ind w:firstLine="426"/>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44762F">
      <w:pPr>
        <w:pStyle w:val="a5"/>
        <w:ind w:firstLine="426"/>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44762F">
      <w:pPr>
        <w:pStyle w:val="a5"/>
        <w:ind w:firstLine="426"/>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44762F">
      <w:pPr>
        <w:pStyle w:val="a5"/>
        <w:ind w:firstLine="426"/>
        <w:rPr>
          <w:szCs w:val="28"/>
        </w:rPr>
      </w:pPr>
      <w:r w:rsidRPr="001A18E6">
        <w:rPr>
          <w:szCs w:val="28"/>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w:t>
      </w:r>
      <w:r w:rsidRPr="001A18E6">
        <w:rPr>
          <w:szCs w:val="28"/>
        </w:rPr>
        <w:lastRenderedPageBreak/>
        <w:t>ухудшению качества или уменьшению количества воды источника водоснабжения.</w:t>
      </w:r>
    </w:p>
    <w:p w:rsidR="001A18E6" w:rsidRPr="001A18E6" w:rsidRDefault="00B04BD0" w:rsidP="0044762F">
      <w:pPr>
        <w:pStyle w:val="a5"/>
        <w:ind w:firstLine="426"/>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44762F">
      <w:pPr>
        <w:pStyle w:val="a5"/>
        <w:ind w:firstLine="426"/>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44762F">
      <w:pPr>
        <w:pStyle w:val="a5"/>
        <w:ind w:firstLine="426"/>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44762F">
      <w:pPr>
        <w:pStyle w:val="a5"/>
        <w:ind w:firstLine="426"/>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44762F">
      <w:pPr>
        <w:pStyle w:val="a5"/>
        <w:ind w:firstLine="426"/>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897B50">
        <w:rPr>
          <w:szCs w:val="28"/>
        </w:rPr>
        <w:t>»</w:t>
      </w:r>
      <w:r w:rsidRPr="001A18E6">
        <w:rPr>
          <w:szCs w:val="28"/>
        </w:rPr>
        <w:t>.</w:t>
      </w:r>
    </w:p>
    <w:p w:rsidR="00891B88" w:rsidRDefault="000C75A4" w:rsidP="0044762F">
      <w:pPr>
        <w:pStyle w:val="a5"/>
        <w:ind w:firstLine="426"/>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897B50">
        <w:rPr>
          <w:szCs w:val="28"/>
        </w:rPr>
        <w:t xml:space="preserve"> и заместителя главы района по обеспечению жизнедеятельности Штуккерта А.А.</w:t>
      </w:r>
      <w:bookmarkStart w:id="0" w:name="_GoBack"/>
      <w:bookmarkEnd w:id="0"/>
    </w:p>
    <w:p w:rsidR="000C75A4" w:rsidRDefault="000C75A4" w:rsidP="0044762F">
      <w:pPr>
        <w:pStyle w:val="a5"/>
        <w:ind w:firstLine="426"/>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подлежит размещению на официальном сайте Балахтинкого района.</w:t>
      </w:r>
    </w:p>
    <w:p w:rsidR="000C75A4" w:rsidRDefault="000C75A4" w:rsidP="0044762F">
      <w:pPr>
        <w:pStyle w:val="a5"/>
        <w:ind w:firstLine="426"/>
        <w:rPr>
          <w:szCs w:val="28"/>
        </w:rPr>
      </w:pPr>
    </w:p>
    <w:p w:rsidR="000C75A4" w:rsidRDefault="000C75A4" w:rsidP="0044762F">
      <w:pPr>
        <w:pStyle w:val="a5"/>
        <w:ind w:firstLine="426"/>
        <w:rPr>
          <w:szCs w:val="28"/>
        </w:rPr>
      </w:pPr>
    </w:p>
    <w:p w:rsidR="00451112" w:rsidRDefault="00451112" w:rsidP="0044762F">
      <w:pPr>
        <w:pStyle w:val="a5"/>
        <w:ind w:firstLine="0"/>
        <w:rPr>
          <w:szCs w:val="28"/>
        </w:rPr>
      </w:pPr>
      <w:r>
        <w:rPr>
          <w:szCs w:val="28"/>
        </w:rPr>
        <w:t>Председатель Балахтинского                       Глава</w:t>
      </w:r>
    </w:p>
    <w:p w:rsidR="00451112" w:rsidRDefault="00451112" w:rsidP="0044762F">
      <w:pPr>
        <w:pStyle w:val="a5"/>
        <w:ind w:firstLine="0"/>
        <w:rPr>
          <w:szCs w:val="28"/>
        </w:rPr>
      </w:pPr>
      <w:r>
        <w:rPr>
          <w:szCs w:val="28"/>
        </w:rPr>
        <w:t xml:space="preserve">районного Совета депутатов                        Балахтинского района                                                        </w:t>
      </w:r>
    </w:p>
    <w:p w:rsidR="00451112" w:rsidRDefault="00451112" w:rsidP="0044762F">
      <w:pPr>
        <w:pStyle w:val="a5"/>
        <w:ind w:firstLine="0"/>
        <w:rPr>
          <w:szCs w:val="28"/>
        </w:rPr>
      </w:pPr>
    </w:p>
    <w:p w:rsidR="00451112" w:rsidRDefault="00451112" w:rsidP="0044762F">
      <w:pPr>
        <w:pStyle w:val="a5"/>
        <w:ind w:firstLine="0"/>
        <w:rPr>
          <w:szCs w:val="28"/>
        </w:rPr>
      </w:pPr>
      <w:r>
        <w:rPr>
          <w:szCs w:val="28"/>
        </w:rPr>
        <w:t xml:space="preserve">____________ Т.М. Иккес                              _____________В.А. Аниканов                           </w:t>
      </w:r>
    </w:p>
    <w:p w:rsidR="00451112" w:rsidRDefault="00451112" w:rsidP="0044762F">
      <w:pPr>
        <w:pStyle w:val="a5"/>
        <w:ind w:firstLine="426"/>
        <w:rPr>
          <w:szCs w:val="28"/>
        </w:rPr>
      </w:pPr>
    </w:p>
    <w:p w:rsidR="0068742E" w:rsidRDefault="0068742E" w:rsidP="0044762F">
      <w:pPr>
        <w:pStyle w:val="a5"/>
        <w:ind w:firstLine="426"/>
        <w:rPr>
          <w:szCs w:val="28"/>
          <w:highlight w:val="yellow"/>
        </w:rPr>
      </w:pPr>
    </w:p>
    <w:p w:rsidR="0068742E" w:rsidRDefault="0068742E" w:rsidP="0044762F">
      <w:pPr>
        <w:pStyle w:val="a5"/>
        <w:ind w:firstLine="426"/>
        <w:rPr>
          <w:szCs w:val="28"/>
          <w:highlight w:val="yellow"/>
        </w:rPr>
      </w:pPr>
    </w:p>
    <w:p w:rsidR="0068742E" w:rsidRDefault="0068742E" w:rsidP="0044762F">
      <w:pPr>
        <w:pStyle w:val="a5"/>
        <w:ind w:firstLine="426"/>
        <w:rPr>
          <w:szCs w:val="28"/>
          <w:highlight w:val="yellow"/>
        </w:rPr>
      </w:pPr>
    </w:p>
    <w:p w:rsidR="0068742E" w:rsidRDefault="0068742E" w:rsidP="0044762F">
      <w:pPr>
        <w:pStyle w:val="a5"/>
        <w:ind w:firstLine="426"/>
        <w:rPr>
          <w:szCs w:val="28"/>
          <w:highlight w:val="yellow"/>
        </w:rPr>
      </w:pPr>
    </w:p>
    <w:p w:rsidR="00A4362B" w:rsidRDefault="00CE5D67" w:rsidP="0044762F">
      <w:pPr>
        <w:ind w:firstLine="426"/>
      </w:pPr>
      <w:r>
        <w:t xml:space="preserve"> </w:t>
      </w:r>
    </w:p>
    <w:sectPr w:rsidR="00A4362B" w:rsidSect="0045111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1965"/>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5724"/>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4762F"/>
    <w:rsid w:val="00450E4F"/>
    <w:rsid w:val="00451112"/>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CFE"/>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97B50"/>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59D2"/>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51112"/>
    <w:rPr>
      <w:rFonts w:ascii="Tahoma" w:hAnsi="Tahoma" w:cs="Tahoma"/>
      <w:sz w:val="16"/>
      <w:szCs w:val="16"/>
    </w:rPr>
  </w:style>
  <w:style w:type="character" w:customStyle="1" w:styleId="ab">
    <w:name w:val="Текст выноски Знак"/>
    <w:basedOn w:val="a0"/>
    <w:link w:val="aa"/>
    <w:uiPriority w:val="99"/>
    <w:semiHidden/>
    <w:rsid w:val="004511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920451">
      <w:bodyDiv w:val="1"/>
      <w:marLeft w:val="0"/>
      <w:marRight w:val="0"/>
      <w:marTop w:val="0"/>
      <w:marBottom w:val="0"/>
      <w:divBdr>
        <w:top w:val="none" w:sz="0" w:space="0" w:color="auto"/>
        <w:left w:val="none" w:sz="0" w:space="0" w:color="auto"/>
        <w:bottom w:val="none" w:sz="0" w:space="0" w:color="auto"/>
        <w:right w:val="none" w:sz="0" w:space="0" w:color="auto"/>
      </w:divBdr>
    </w:div>
    <w:div w:id="1630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7</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35</cp:revision>
  <cp:lastPrinted>2022-06-14T11:48:00Z</cp:lastPrinted>
  <dcterms:created xsi:type="dcterms:W3CDTF">2018-02-16T06:16:00Z</dcterms:created>
  <dcterms:modified xsi:type="dcterms:W3CDTF">2022-06-15T07:44:00Z</dcterms:modified>
</cp:coreProperties>
</file>