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372" w:rsidRDefault="00695372" w:rsidP="00A456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1012" w:dyaOrig="1315">
          <v:rect id="rectole0000000000" o:spid="_x0000_i1025" style="width:51pt;height:65.25pt" o:ole="" o:preferrelative="t" stroked="f">
            <v:imagedata r:id="rId6" o:title=""/>
          </v:rect>
          <o:OLEObject Type="Embed" ProgID="StaticMetafile" ShapeID="rectole0000000000" DrawAspect="Content" ObjectID="_1733223066" r:id="rId7"/>
        </w:object>
      </w:r>
    </w:p>
    <w:p w:rsidR="00695372" w:rsidRDefault="00695372">
      <w:pPr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695372" w:rsidRPr="00A456C2" w:rsidRDefault="00966250" w:rsidP="00A456C2">
      <w:pPr>
        <w:spacing w:after="0" w:line="240" w:lineRule="auto"/>
        <w:jc w:val="center"/>
        <w:rPr>
          <w:rFonts w:ascii="Arial" w:eastAsia="Times New Roman" w:hAnsi="Arial" w:cs="Arial"/>
          <w:sz w:val="28"/>
        </w:rPr>
      </w:pPr>
      <w:r w:rsidRPr="00A456C2">
        <w:rPr>
          <w:rFonts w:ascii="Arial" w:eastAsia="Times New Roman" w:hAnsi="Arial" w:cs="Arial"/>
          <w:sz w:val="28"/>
        </w:rPr>
        <w:t xml:space="preserve">К </w:t>
      </w:r>
      <w:proofErr w:type="spellStart"/>
      <w:proofErr w:type="gramStart"/>
      <w:r w:rsidRPr="00A456C2">
        <w:rPr>
          <w:rFonts w:ascii="Arial" w:eastAsia="Times New Roman" w:hAnsi="Arial" w:cs="Arial"/>
          <w:sz w:val="28"/>
        </w:rPr>
        <w:t>р</w:t>
      </w:r>
      <w:proofErr w:type="spellEnd"/>
      <w:proofErr w:type="gramEnd"/>
      <w:r w:rsidRPr="00A456C2">
        <w:rPr>
          <w:rFonts w:ascii="Arial" w:eastAsia="Times New Roman" w:hAnsi="Arial" w:cs="Arial"/>
          <w:sz w:val="28"/>
        </w:rPr>
        <w:t xml:space="preserve"> а с </w:t>
      </w:r>
      <w:proofErr w:type="spellStart"/>
      <w:r w:rsidRPr="00A456C2">
        <w:rPr>
          <w:rFonts w:ascii="Arial" w:eastAsia="Times New Roman" w:hAnsi="Arial" w:cs="Arial"/>
          <w:sz w:val="28"/>
        </w:rPr>
        <w:t>н</w:t>
      </w:r>
      <w:proofErr w:type="spellEnd"/>
      <w:r w:rsidRPr="00A456C2">
        <w:rPr>
          <w:rFonts w:ascii="Arial" w:eastAsia="Times New Roman" w:hAnsi="Arial" w:cs="Arial"/>
          <w:sz w:val="28"/>
        </w:rPr>
        <w:t xml:space="preserve"> о я </w:t>
      </w:r>
      <w:proofErr w:type="spellStart"/>
      <w:r w:rsidRPr="00A456C2">
        <w:rPr>
          <w:rFonts w:ascii="Arial" w:eastAsia="Times New Roman" w:hAnsi="Arial" w:cs="Arial"/>
          <w:sz w:val="28"/>
        </w:rPr>
        <w:t>р</w:t>
      </w:r>
      <w:proofErr w:type="spellEnd"/>
      <w:r w:rsidRPr="00A456C2">
        <w:rPr>
          <w:rFonts w:ascii="Arial" w:eastAsia="Times New Roman" w:hAnsi="Arial" w:cs="Arial"/>
          <w:sz w:val="28"/>
        </w:rPr>
        <w:t xml:space="preserve"> с к и </w:t>
      </w:r>
      <w:proofErr w:type="spellStart"/>
      <w:r w:rsidRPr="00A456C2">
        <w:rPr>
          <w:rFonts w:ascii="Arial" w:eastAsia="Times New Roman" w:hAnsi="Arial" w:cs="Arial"/>
          <w:sz w:val="28"/>
        </w:rPr>
        <w:t>й</w:t>
      </w:r>
      <w:proofErr w:type="spellEnd"/>
      <w:r w:rsidRPr="00A456C2">
        <w:rPr>
          <w:rFonts w:ascii="Arial" w:eastAsia="Times New Roman" w:hAnsi="Arial" w:cs="Arial"/>
          <w:sz w:val="28"/>
        </w:rPr>
        <w:t xml:space="preserve">     к </w:t>
      </w:r>
      <w:proofErr w:type="spellStart"/>
      <w:r w:rsidRPr="00A456C2">
        <w:rPr>
          <w:rFonts w:ascii="Arial" w:eastAsia="Times New Roman" w:hAnsi="Arial" w:cs="Arial"/>
          <w:sz w:val="28"/>
        </w:rPr>
        <w:t>р</w:t>
      </w:r>
      <w:proofErr w:type="spellEnd"/>
      <w:r w:rsidRPr="00A456C2">
        <w:rPr>
          <w:rFonts w:ascii="Arial" w:eastAsia="Times New Roman" w:hAnsi="Arial" w:cs="Arial"/>
          <w:sz w:val="28"/>
        </w:rPr>
        <w:t xml:space="preserve"> а </w:t>
      </w:r>
      <w:proofErr w:type="spellStart"/>
      <w:r w:rsidRPr="00A456C2">
        <w:rPr>
          <w:rFonts w:ascii="Arial" w:eastAsia="Times New Roman" w:hAnsi="Arial" w:cs="Arial"/>
          <w:sz w:val="28"/>
        </w:rPr>
        <w:t>й</w:t>
      </w:r>
      <w:proofErr w:type="spellEnd"/>
    </w:p>
    <w:p w:rsidR="00695372" w:rsidRPr="00A456C2" w:rsidRDefault="00695372" w:rsidP="00A45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695372" w:rsidRPr="00A456C2" w:rsidRDefault="00966250" w:rsidP="00A45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456C2">
        <w:rPr>
          <w:rFonts w:ascii="Times New Roman" w:eastAsia="Times New Roman" w:hAnsi="Times New Roman" w:cs="Times New Roman"/>
          <w:b/>
          <w:sz w:val="28"/>
        </w:rPr>
        <w:t>БАЛАХТИНСКИЙ РАЙОННЫЙ СОВЕТ ДЕПУТАТОВ</w:t>
      </w:r>
    </w:p>
    <w:p w:rsidR="00A456C2" w:rsidRDefault="00966250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 w:rsidRPr="00A456C2">
        <w:rPr>
          <w:rFonts w:ascii="Times New Roman" w:eastAsia="Times New Roman" w:hAnsi="Times New Roman" w:cs="Times New Roman"/>
          <w:b/>
          <w:sz w:val="32"/>
        </w:rPr>
        <w:t xml:space="preserve">                                 </w:t>
      </w:r>
      <w:r w:rsidRPr="00A456C2">
        <w:rPr>
          <w:rFonts w:ascii="Times New Roman" w:eastAsia="Times New Roman" w:hAnsi="Times New Roman" w:cs="Times New Roman"/>
          <w:b/>
          <w:sz w:val="20"/>
        </w:rPr>
        <w:t xml:space="preserve">    </w:t>
      </w:r>
    </w:p>
    <w:p w:rsidR="00A456C2" w:rsidRDefault="00A456C2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</w:t>
      </w:r>
    </w:p>
    <w:p w:rsidR="00A456C2" w:rsidRDefault="00A456C2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</w:t>
      </w:r>
    </w:p>
    <w:p w:rsidR="00256B87" w:rsidRDefault="00256B87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256B87" w:rsidRDefault="00256B87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695372" w:rsidRPr="00A456C2" w:rsidRDefault="00A456C2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 </w:t>
      </w:r>
      <w:r w:rsidR="00966250" w:rsidRPr="00A456C2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28258F" w:rsidRDefault="0028258F" w:rsidP="002825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 22.12.2022                                            п. Балахта                                                  № 19-218р </w:t>
      </w:r>
    </w:p>
    <w:p w:rsidR="00695372" w:rsidRDefault="00695372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b/>
          <w:sz w:val="28"/>
        </w:rPr>
        <w:t>О внесении изменений в решение Балахтинского районного Совета депутатов от 21.12.2021г № 12-109р  «О районном  бюджете на 2022 год и плановый период 2023-2024 годов»</w:t>
      </w:r>
    </w:p>
    <w:p w:rsidR="00695372" w:rsidRDefault="00695372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5372" w:rsidRDefault="00966250" w:rsidP="00256B87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Руководствуясь ст.ст.22,26 Устава Балахтинского района, Балахтинский районный Совет депутатов</w:t>
      </w:r>
    </w:p>
    <w:p w:rsidR="00695372" w:rsidRPr="00A456C2" w:rsidRDefault="00695372" w:rsidP="00A456C2">
      <w:pPr>
        <w:tabs>
          <w:tab w:val="left" w:pos="708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"/>
          <w:szCs w:val="10"/>
        </w:rPr>
      </w:pPr>
    </w:p>
    <w:p w:rsidR="00695372" w:rsidRDefault="00966250" w:rsidP="00A456C2">
      <w:pPr>
        <w:tabs>
          <w:tab w:val="left" w:pos="708"/>
        </w:tabs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</w:rPr>
      </w:pPr>
      <w:r w:rsidRPr="00A456C2">
        <w:rPr>
          <w:rFonts w:ascii="Times New Roman" w:eastAsia="Times New Roman" w:hAnsi="Times New Roman" w:cs="Times New Roman"/>
          <w:sz w:val="28"/>
        </w:rPr>
        <w:t xml:space="preserve">                                                     </w:t>
      </w:r>
      <w:r w:rsidRPr="00A456C2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A456C2" w:rsidRPr="00A456C2" w:rsidRDefault="00A456C2" w:rsidP="00A456C2">
      <w:pPr>
        <w:tabs>
          <w:tab w:val="left" w:pos="708"/>
        </w:tabs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8"/>
          <w:szCs w:val="8"/>
        </w:rPr>
      </w:pP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>Внести в решение Балахтинского районного Совета депутатов от 21.12.2021г № 12-109р  «О районном  бюджете на 2022 год и плановый период 2023-2024 годов»</w:t>
      </w:r>
      <w:r>
        <w:rPr>
          <w:rFonts w:ascii="Times New Roman" w:eastAsia="Times New Roman" w:hAnsi="Times New Roman" w:cs="Times New Roman"/>
          <w:b/>
          <w:sz w:val="16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:rsidR="0034675C" w:rsidRPr="0034675C" w:rsidRDefault="00966250" w:rsidP="00A456C2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</w:rPr>
      </w:pPr>
      <w:r w:rsidRPr="0034675C">
        <w:rPr>
          <w:rFonts w:ascii="Times New Roman" w:eastAsia="Times New Roman" w:hAnsi="Times New Roman" w:cs="Times New Roman"/>
          <w:sz w:val="28"/>
        </w:rPr>
        <w:t>Cтатью1 изложить в следующей редакции:</w:t>
      </w:r>
    </w:p>
    <w:p w:rsidR="0034675C" w:rsidRPr="0034675C" w:rsidRDefault="00966250" w:rsidP="00A456C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</w:rPr>
      </w:pPr>
      <w:r w:rsidRPr="0034675C">
        <w:rPr>
          <w:rFonts w:ascii="Times New Roman" w:eastAsia="Times New Roman" w:hAnsi="Times New Roman" w:cs="Times New Roman"/>
          <w:sz w:val="28"/>
        </w:rPr>
        <w:t>«</w:t>
      </w:r>
      <w:r w:rsidR="0034675C" w:rsidRPr="0034675C">
        <w:rPr>
          <w:rFonts w:ascii="Times New Roman" w:eastAsia="Times New Roman" w:hAnsi="Times New Roman" w:cs="Times New Roman"/>
          <w:sz w:val="28"/>
        </w:rPr>
        <w:t>1.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 w:rsidR="0034675C" w:rsidRPr="0034675C">
        <w:rPr>
          <w:rFonts w:ascii="Times New Roman" w:eastAsia="Times New Roman" w:hAnsi="Times New Roman" w:cs="Times New Roman"/>
          <w:sz w:val="28"/>
        </w:rPr>
        <w:t>Утвердить основные характеристики районного бюджета на 2022 год:</w:t>
      </w:r>
      <w:r w:rsidRPr="0034675C">
        <w:rPr>
          <w:rFonts w:ascii="Times New Roman" w:eastAsia="Times New Roman" w:hAnsi="Times New Roman" w:cs="Times New Roman"/>
          <w:sz w:val="28"/>
        </w:rPr>
        <w:t xml:space="preserve"> 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 47</w:t>
      </w:r>
      <w:r w:rsidR="004D4507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 </w:t>
      </w:r>
      <w:r w:rsidR="0001203A">
        <w:rPr>
          <w:rFonts w:ascii="Times New Roman" w:eastAsia="Times New Roman" w:hAnsi="Times New Roman" w:cs="Times New Roman"/>
          <w:sz w:val="28"/>
        </w:rPr>
        <w:t>313</w:t>
      </w:r>
      <w:r>
        <w:rPr>
          <w:rFonts w:ascii="Times New Roman" w:eastAsia="Times New Roman" w:hAnsi="Times New Roman" w:cs="Times New Roman"/>
          <w:sz w:val="28"/>
        </w:rPr>
        <w:t>,</w:t>
      </w:r>
      <w:r w:rsidR="0001203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тыс.  рублей; 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районного бюджета в сумме 1 472</w:t>
      </w:r>
      <w:r w:rsidR="0001203A">
        <w:rPr>
          <w:rFonts w:ascii="Times New Roman" w:eastAsia="Times New Roman" w:hAnsi="Times New Roman" w:cs="Times New Roman"/>
          <w:sz w:val="28"/>
        </w:rPr>
        <w:t> 209,6</w:t>
      </w:r>
      <w:r>
        <w:rPr>
          <w:rFonts w:ascii="Times New Roman" w:eastAsia="Times New Roman" w:hAnsi="Times New Roman" w:cs="Times New Roman"/>
          <w:sz w:val="28"/>
        </w:rPr>
        <w:t xml:space="preserve">  тыс. рублей;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D4507">
        <w:rPr>
          <w:rFonts w:ascii="Times New Roman" w:eastAsia="Times New Roman" w:hAnsi="Times New Roman" w:cs="Times New Roman"/>
          <w:sz w:val="28"/>
        </w:rPr>
        <w:t>профицит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районного бюджета  1104,0 тыс. рублей;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</w:t>
      </w:r>
      <w:proofErr w:type="spellStart"/>
      <w:r w:rsidR="004D4507">
        <w:rPr>
          <w:rFonts w:ascii="Times New Roman" w:eastAsia="Times New Roman" w:hAnsi="Times New Roman" w:cs="Times New Roman"/>
          <w:sz w:val="28"/>
        </w:rPr>
        <w:t>профицита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районного бюджета в сумме 1104,0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согласно приложению 1 к настоящему решению. 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2023 и на 2024 год: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1 137 833,6 тыс. рублей на 2023 год и в сумме 1 107 050,8  тыс. рублей на 2024 год;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общий объем расходов районного бюджета на 2023 год в сумме  1 137 833,6 тыс. рублей, в том числе условно утвержденные расходы в сумме 13682,6 тыс. рублей и на 2024год в сумме 1 107 050,8 тыс. рублей, в том числе условно утвержденные расходы в сумме 27619,0 тыс. рублей 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3) дефицит районного бюджета в сумме 0,0 тыс. рублей на 2023 год и в сумме 0,0 тыс. рублей на 2024 год;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источники внутреннего финансирования дефицита районного бюджета в сумме 0,0 тыс. рублей на 2023 год и в сумме 0,0 тыс. рублей на 2024 год согласно приложению 1 к настоящему решению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.» </w:t>
      </w:r>
      <w:proofErr w:type="gramEnd"/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Приложение № 1 изложить в новой редакции согласно приложению № 1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Приложение № 2 изложить в новой редакции согласно приложению № 2 к настоящему решению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Приложение № 3 изложить в новой редакции согласно приложению № 3 к настоящему решению. 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Приложение № 4 изложить в новой редакции согласно приложению №4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Приложение № 5 изложить в новой редакции согласно приложению №5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Приложение № 6 изложить в новой редакции согласно приложению №6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Приложение № 7 изложить в новой редакции согласно приложению №7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Приложение № 8 изложить в новой редакции согласно приложению №8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 Приложение № 9 изложить в новой редакции согласно приложению №9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11. Приложение №10 изложить в новой редакции согласно приложению №10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 Приложение № 11 изложить в новой редакции согласно приложению №11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13. Приложение № 12 изложить в новой редакции согласно приложению №12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14. Приложение № 13 изложить в новой редакции согласно приложению №13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15. Приложение № 14 изложить в новой редакции согласно приложению №14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16. Приложение № 15 изложить в новой редакции согласно приложению №15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17. Приложение № 16 изложить в новой редакции согласно приложению №16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18. Приложение № 17 изложить в новой редакции согласно приложению №17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19. Приложение № 18 изложить в новой редакции согласно приложению №18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20. Приложение № 19 изложить в новой редакции согласно приложению №19 к настоящему решению.</w:t>
      </w:r>
    </w:p>
    <w:p w:rsidR="00695372" w:rsidRDefault="00966250" w:rsidP="00A456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21. Приложение № 20 изложить в новой редакции согласно приложению №20 к настоящему решению.</w:t>
      </w:r>
    </w:p>
    <w:p w:rsidR="00695372" w:rsidRDefault="00966250" w:rsidP="00256B87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22. Приложение № 21 изложить в новой редакции согласно приложению №21 к настоящему решению.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23.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Приложение № 22 изложить в новой редакции согласно приложению №22 к настоящему решению.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24.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Приложение № 23 изложить в новой редакции согласно приложению №23 к настоящему решению.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25.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Приложение № 24 изложить в новой редакции согласно приложению №24 к настоящему решению.</w:t>
      </w:r>
    </w:p>
    <w:p w:rsidR="00695372" w:rsidRDefault="00346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56C2">
        <w:rPr>
          <w:rFonts w:ascii="Times New Roman" w:eastAsia="Times New Roman" w:hAnsi="Times New Roman" w:cs="Times New Roman"/>
          <w:sz w:val="28"/>
        </w:rPr>
        <w:t xml:space="preserve">  </w:t>
      </w:r>
      <w:r w:rsidR="00966250">
        <w:rPr>
          <w:rFonts w:ascii="Times New Roman" w:eastAsia="Times New Roman" w:hAnsi="Times New Roman" w:cs="Times New Roman"/>
          <w:sz w:val="28"/>
        </w:rPr>
        <w:t xml:space="preserve">26.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 w:rsidR="00966250">
        <w:rPr>
          <w:rFonts w:ascii="Times New Roman" w:eastAsia="Times New Roman" w:hAnsi="Times New Roman" w:cs="Times New Roman"/>
          <w:sz w:val="28"/>
        </w:rPr>
        <w:t>Статью 4 изложить в  следующей  редакции: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«Утвердить общий объем средств районного бюджета на исполнение публичных нормативных обязательств  Балахтинского района на 2022 год в сумме 1504,1  тыс. рублей,  на 2023 год в сумме  1599,1 тыс. рублей и на 2024 год в сумме 1599,1 тыс. рублей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695372" w:rsidRDefault="00966250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27.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Статью 11 изложить в  следующей  редакции:</w:t>
      </w:r>
    </w:p>
    <w:p w:rsidR="00695372" w:rsidRDefault="00966250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распределение:</w:t>
      </w:r>
    </w:p>
    <w:p w:rsidR="00695372" w:rsidRDefault="00966250" w:rsidP="00A456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1) дотации на выравнивание бюджетной обеспеченности поселений района на 2022 год и плановый период 2023-2024 годов, в том числе распределение дотации за счет средств районного бюджета согласно приложению 7 к настоящему </w:t>
      </w:r>
      <w:r w:rsidR="00A456C2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 xml:space="preserve">ешению, дотации за счет средств субвенции из краевого бюджета согласно приложению 6 к настоящему </w:t>
      </w:r>
      <w:r w:rsidR="00A456C2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ешению. Критерий выравнивания расчетной бюджетной обеспеченности поселений устанавливается в размере 1,7;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2) иных межбюджетных трансфертов на поддержку мер по обеспечению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2022 год и плановый период 2023-2024 годов</w:t>
      </w:r>
      <w:r w:rsidR="00A456C2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согласно приложению 8 к настоящему решению;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2022 год и плановый период 2023-2024 годов согласно приложению 9 к настоящему </w:t>
      </w:r>
      <w:r w:rsidR="00A456C2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ешению;</w:t>
      </w:r>
      <w:proofErr w:type="gramEnd"/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</w:rPr>
        <w:t>4) субвенции из бюджетов муниципальных районов бюджетам городских, сельских поселений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2022 год и плановый период 2023-2024  годов согласно приложению 10 к настоящему решению;</w:t>
      </w:r>
      <w:proofErr w:type="gramEnd"/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5)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 обеспечение первичных мер пожарной безопасности на 2022 год и плановый период 2023-2024 годов согласно приложению 13 к настоящему решению;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6)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содержание  автомобильных дорог общего пользования местного значения за счет средств </w:t>
      </w:r>
      <w:r>
        <w:rPr>
          <w:rFonts w:ascii="Times New Roman" w:eastAsia="Times New Roman" w:hAnsi="Times New Roman" w:cs="Times New Roman"/>
          <w:sz w:val="28"/>
        </w:rPr>
        <w:lastRenderedPageBreak/>
        <w:t>дорожного фонда Балахтинского района на 2022 год и плановый период 2023-2024 годов согласно приложению 14 к настоящему решению;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7) 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2022 год и плановый период 2023-2024 годов согласно приложению 15 к настоящему решению;</w:t>
      </w:r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966250">
        <w:rPr>
          <w:rFonts w:ascii="Times New Roman" w:eastAsia="Times New Roman" w:hAnsi="Times New Roman" w:cs="Times New Roman"/>
          <w:sz w:val="28"/>
        </w:rPr>
        <w:t>8)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 на 2022 год и плановый период 2023-2024 годов согласно приложению 16 к настоящему решению;</w:t>
      </w:r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966250">
        <w:rPr>
          <w:rFonts w:ascii="Times New Roman" w:eastAsia="Times New Roman" w:hAnsi="Times New Roman" w:cs="Times New Roman"/>
          <w:sz w:val="28"/>
        </w:rPr>
        <w:t>9) иные межбюджетные трансферты бюджетам поселений на государственную поддержку муниципальных комплексных проектов развития на 2022 год и плановый период 2023-2024 годов согласно приложению 17 к настоящему решению;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10) 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обработок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наиболее посещаемых населением участков территории природных очагов клещевых инфекций в 2022 году на 2022 год и плановый период 2023-2024 годов согласно приложению 18 к настоящему решению;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11) иные межбюджетные трансферты бюджетам поселений на осуществление расходов, направленных на реализацию мероприятий по поддержке местных инициатив в 2022 году, на 2022 год и плановый период 2023-2024 годов согласно приложению 19 к настоящему решению;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12) </w:t>
      </w:r>
      <w:r w:rsidR="00A456C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реализацию проектов по решению вопросов местного значения, осуществляемых непосредственно населением на территории населенного пункта на 2022 год и плановый период 2023-2024 годов согласно приложению 20 к настоящему решению;</w:t>
      </w:r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966250">
        <w:rPr>
          <w:rFonts w:ascii="Times New Roman" w:eastAsia="Times New Roman" w:hAnsi="Times New Roman" w:cs="Times New Roman"/>
          <w:sz w:val="28"/>
        </w:rPr>
        <w:t>13) иные межбюджетные трансферты бюджетам поселений на содержание автомобильных дорог общего пользования местного значения за счет средств дорожного фонда Красноярского края на 2022 год и плановый период 2023-2024 годов согласно приложению 21 к настоящему решению;</w:t>
      </w:r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966250">
        <w:rPr>
          <w:rFonts w:ascii="Times New Roman" w:eastAsia="Times New Roman" w:hAnsi="Times New Roman" w:cs="Times New Roman"/>
          <w:sz w:val="28"/>
        </w:rPr>
        <w:t>14) иные межбюджетные трансферты бюджетам поселений за содействие развитию налогового потенциала на 2022 год и плановый период 2023-2024 годов согласно приложению 22 к настоящему решению;</w:t>
      </w:r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966250">
        <w:rPr>
          <w:rFonts w:ascii="Times New Roman" w:eastAsia="Times New Roman" w:hAnsi="Times New Roman" w:cs="Times New Roman"/>
          <w:sz w:val="28"/>
        </w:rPr>
        <w:t>15) иные межбюджетные трансферты бюджетам поселений на частичную компенсацию расходов на финансовое обеспечение (возмещение) расходных обязательств муниципальных образований, связанных с увеличением с 1 июня 2022 года региональных выплат по министерству финансов Красноярского края на 2022 год и плановый период 2023-2024 годов согласно приложению 23 к настоящему решению;</w:t>
      </w:r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</w:t>
      </w:r>
      <w:r w:rsidR="00966250">
        <w:rPr>
          <w:rFonts w:ascii="Times New Roman" w:eastAsia="Times New Roman" w:hAnsi="Times New Roman" w:cs="Times New Roman"/>
          <w:sz w:val="28"/>
        </w:rPr>
        <w:t>16) иные межбюджетные трансферты бюджетам поселений на благоустройство кладбищ на 2022 год и плановый период 2023-2024 годов согласно приложению 24 к настоящему решению</w:t>
      </w:r>
      <w:proofErr w:type="gramStart"/>
      <w:r w:rsidR="00966250">
        <w:rPr>
          <w:rFonts w:ascii="Times New Roman" w:eastAsia="Times New Roman" w:hAnsi="Times New Roman" w:cs="Times New Roman"/>
          <w:sz w:val="28"/>
        </w:rPr>
        <w:t>.»</w:t>
      </w:r>
      <w:r w:rsidR="00966250">
        <w:rPr>
          <w:rFonts w:ascii="Times New Roman" w:eastAsia="Times New Roman" w:hAnsi="Times New Roman" w:cs="Times New Roman"/>
          <w:b/>
          <w:sz w:val="28"/>
        </w:rPr>
        <w:t xml:space="preserve">  </w:t>
      </w:r>
      <w:proofErr w:type="gramEnd"/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  <w:r w:rsidR="00966250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966250"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66250">
        <w:rPr>
          <w:rFonts w:ascii="Times New Roman" w:eastAsia="Times New Roman" w:hAnsi="Times New Roman" w:cs="Times New Roman"/>
          <w:sz w:val="28"/>
        </w:rPr>
        <w:t>Направить бюджетам поселений:</w:t>
      </w:r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966250">
        <w:rPr>
          <w:rFonts w:ascii="Times New Roman" w:eastAsia="Times New Roman" w:hAnsi="Times New Roman" w:cs="Times New Roman"/>
          <w:sz w:val="28"/>
        </w:rPr>
        <w:t xml:space="preserve"> 1) дотации бюджетам муниципальных образований района на 2022 год в сумме 73413,2 тыс</w:t>
      </w:r>
      <w:proofErr w:type="gramStart"/>
      <w:r w:rsidR="00966250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966250">
        <w:rPr>
          <w:rFonts w:ascii="Times New Roman" w:eastAsia="Times New Roman" w:hAnsi="Times New Roman" w:cs="Times New Roman"/>
          <w:sz w:val="28"/>
        </w:rPr>
        <w:t>ублей; на 2023 год 70922,6 тыс.рублей; на 2024год 70922,6 тыс.рублей;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2) субвенции бюджетам муниципальных образований района на 2022 год в сумме 1782,1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в сумме 1751,3 тыс.рублей; на 2024 год в сумме 1824,6 тыс.рублей, в том числе: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2022 год в сумме 1678,4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в сумме 1650,8 тыс.рублей; на 2024 год в сумме 1724,1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2022 год в сумме 103,7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2023-2024 годов в сумме 100,5 тыс.рублей ежегодно.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3)  иные межбюджетные трансферты на поддержку мер по обеспечению сбалансированности бюджетов муниципальных образований района в 2022 году в сумме 77465,1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2023-2024 годов в сумме 59676,1 тыс.рублей ежегодно;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иные межбюджетные трансферты бюджетам поселений на обеспечение первичных мер пожарной безопасности на 2022 год и плановый период 2023-2024год в сумме 1565,6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на  содержание  автомобильных дорог общего пользования местного значения за счет средств дорожного фонда Балахтинского района на 2022 год в сумме 1277,5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2022 год в сумме 938,8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на 2022 год в сумме 4330,7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на государственную поддержку муниципальных комплексных проектов развития на 2022 год в сумме 97191,6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и плановом периоде на  </w:t>
      </w:r>
      <w:r>
        <w:rPr>
          <w:rFonts w:ascii="Times New Roman" w:eastAsia="Times New Roman" w:hAnsi="Times New Roman" w:cs="Times New Roman"/>
          <w:sz w:val="28"/>
        </w:rPr>
        <w:lastRenderedPageBreak/>
        <w:t>2023 год в сумме 66073,7 тыс. рублей, на 2024год в сумме 24127,0 тыс.рублей;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обработок наиболее посещаемых населением участков территории природных очагов клещевых инфекций в 2022 году, на 2022 год в сумме 163,7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на осуществление расходов, направленных на реализацию мероприятий по поддержке местных инициатив в 2022 году, на 2022 год в сумме 10634,4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A456C2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реализацию проектов по решению вопросов местного значения, осуществляемых непосредственно населением на территории населенного пункта на 2022 год в сумме 496,4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456C2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иные межбюджетные трансферты бюджетам поселений на содержание автомобильных дорог общего пользования местного значения за счет средств дорожного фонда Красноярского края на 2022 год в сумме 2599,1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A456C2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иные межбюджетные трансферты бюджетам поселений за содействие развитию налогового потенциала на 2022 год в сумме 1422,2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A456C2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частичную компенсацию расходов на финансовое обеспечение (возмещение) расходных обязательств муниципальных образований, связанных с увеличением с 1 июня 2022 года региональных выплат по министерству финансов Красноярского края на 2022 год в сумме 597,7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966250">
        <w:rPr>
          <w:rFonts w:ascii="Times New Roman" w:eastAsia="Times New Roman" w:hAnsi="Times New Roman" w:cs="Times New Roman"/>
          <w:sz w:val="28"/>
        </w:rPr>
        <w:t>16) иные межбюджетные трансферты бюджетам поселений на благоустройство кладбищ на 2022 год сумме 4978,0 тыс</w:t>
      </w:r>
      <w:proofErr w:type="gramStart"/>
      <w:r w:rsidR="00966250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966250"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рублей.»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28.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4675C">
        <w:rPr>
          <w:rFonts w:ascii="Times New Roman" w:eastAsia="Times New Roman" w:hAnsi="Times New Roman" w:cs="Times New Roman"/>
          <w:sz w:val="28"/>
        </w:rPr>
        <w:t>Пункт 1 с</w:t>
      </w:r>
      <w:r>
        <w:rPr>
          <w:rFonts w:ascii="Times New Roman" w:eastAsia="Times New Roman" w:hAnsi="Times New Roman" w:cs="Times New Roman"/>
          <w:sz w:val="28"/>
        </w:rPr>
        <w:t>тать</w:t>
      </w:r>
      <w:r w:rsidR="0034675C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12 изложить в  следующей  редакции: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Установить, что в 2022 году и плановом периоде 2023-2024 годов за счет средств районного бюджета предоставляются субсидии:</w:t>
      </w:r>
    </w:p>
    <w:p w:rsidR="00695372" w:rsidRDefault="00966250" w:rsidP="00A456C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2022 году в сумме 17869,6 тыс. рублей, в 2023 году 17197,4 тыс. рублей, в 2024году в сумме 17868,1 тыс. рублей;</w:t>
      </w: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</w:t>
      </w:r>
      <w:r>
        <w:rPr>
          <w:rFonts w:ascii="Times New Roman" w:eastAsia="Times New Roman" w:hAnsi="Times New Roman" w:cs="Times New Roman"/>
          <w:sz w:val="28"/>
        </w:rPr>
        <w:lastRenderedPageBreak/>
        <w:t>2022 году в сумме 29161,5 тыс. рублей, в 2023 году в сумме 31371,7 тыс. рублей, в 2024 году в сумме 30841,2 тыс. рублей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695372" w:rsidRDefault="00A456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966250">
        <w:rPr>
          <w:rFonts w:ascii="Times New Roman" w:eastAsia="Times New Roman" w:hAnsi="Times New Roman" w:cs="Times New Roman"/>
          <w:sz w:val="28"/>
        </w:rPr>
        <w:t>29.</w:t>
      </w:r>
      <w:r w:rsidR="0096625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4675C">
        <w:rPr>
          <w:rFonts w:ascii="Times New Roman" w:eastAsia="Times New Roman" w:hAnsi="Times New Roman" w:cs="Times New Roman"/>
          <w:sz w:val="28"/>
        </w:rPr>
        <w:t>Пункт 1 с</w:t>
      </w:r>
      <w:r w:rsidR="00966250">
        <w:rPr>
          <w:rFonts w:ascii="Times New Roman" w:eastAsia="Times New Roman" w:hAnsi="Times New Roman" w:cs="Times New Roman"/>
          <w:sz w:val="28"/>
        </w:rPr>
        <w:t>тать</w:t>
      </w:r>
      <w:r w:rsidR="0034675C">
        <w:rPr>
          <w:rFonts w:ascii="Times New Roman" w:eastAsia="Times New Roman" w:hAnsi="Times New Roman" w:cs="Times New Roman"/>
          <w:sz w:val="28"/>
        </w:rPr>
        <w:t>и</w:t>
      </w:r>
      <w:r w:rsidR="00966250">
        <w:rPr>
          <w:rFonts w:ascii="Times New Roman" w:eastAsia="Times New Roman" w:hAnsi="Times New Roman" w:cs="Times New Roman"/>
          <w:sz w:val="28"/>
        </w:rPr>
        <w:t xml:space="preserve"> 13 изложить в  следующей  редакции: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«Установить, что в расходной части районного бюджета предусматривается резервный фонд Администрации  района на 2022  год в сумме 1,0 тыс. рублей, плановый период  2023 – 2024 годов в сумме 500,0 тыс. рублей ежегодно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30.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Статью 15 изложить в  следующей  редакции: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Установить верхний предел муниципального внутреннего долга по долговым обязательствам  Балахтинского района: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1 января 2023 года в сумме 9000,0 тыс. рублей, в том числе по муниципальным гарантиям </w:t>
      </w:r>
      <w:r w:rsidR="00DC42C4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0 тыс. рублей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1 января 2024 года в сумме 0,0 тыс. рублей, в том числе по муниципальным гарантиям </w:t>
      </w:r>
      <w:r w:rsidR="00DC42C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 тыс. рублей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1 января 2025 года в сумме 0 тыс. рублей, в том числе по муниципальным гарантиям 0,0 тыс. рублей.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Предельный объем расходов на обслуживание муниципального долга не должен превышать: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2022 году 2,5 тыс. рублей</w:t>
      </w:r>
      <w:r w:rsidR="00DC42C4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2023 году 0,0 тыс. рублей</w:t>
      </w:r>
      <w:r w:rsidR="00DC42C4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2024году  0,0 тыс. рублей</w:t>
      </w:r>
      <w:r w:rsidR="00DC42C4">
        <w:rPr>
          <w:rFonts w:ascii="Times New Roman" w:eastAsia="Times New Roman" w:hAnsi="Times New Roman" w:cs="Times New Roman"/>
          <w:sz w:val="28"/>
        </w:rPr>
        <w:t>,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Установить предельный объем муниципального долга Балахтинского района в сумме: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46A15">
        <w:rPr>
          <w:rFonts w:ascii="Times New Roman" w:eastAsia="Times New Roman" w:hAnsi="Times New Roman" w:cs="Times New Roman"/>
          <w:sz w:val="28"/>
        </w:rPr>
        <w:t>75763,6</w:t>
      </w:r>
      <w:r w:rsidR="0013192A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тыс. рублей </w:t>
      </w:r>
      <w:r w:rsidR="00DC42C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2022 год;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72631,4  тыс. рублей  на 2023 год;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75169,4  тыс. рублей  на 2024 год;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Утвердить программу муниципальных гарантий Балахтинского района  на  2022 год и плановый период 2023-2024 годов согласно приложению 11 к настоящему </w:t>
      </w:r>
      <w:r w:rsidR="00DC42C4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ешению.</w:t>
      </w: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Утвердить программу муниципальных внутренних заимствований Балахтинского района на 2022 год и плановый период 2023-2024 годов согласно приложению 12 к настоящему </w:t>
      </w:r>
      <w:r w:rsidR="00DC42C4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ешению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695372" w:rsidRPr="00DC42C4" w:rsidRDefault="00695372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695372" w:rsidRDefault="00966250" w:rsidP="00DC42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31. Настоящее решение вступает в силу с момента  его официального опубликования в  газете «Сельская новь».</w:t>
      </w:r>
    </w:p>
    <w:p w:rsidR="00695372" w:rsidRDefault="00695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DC42C4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sz w:val="28"/>
        </w:rPr>
        <w:t>районного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C42C4">
        <w:rPr>
          <w:rFonts w:ascii="Times New Roman" w:eastAsia="Times New Roman" w:hAnsi="Times New Roman" w:cs="Times New Roman"/>
          <w:sz w:val="28"/>
        </w:rPr>
        <w:t xml:space="preserve">                                     Глава</w:t>
      </w:r>
    </w:p>
    <w:p w:rsidR="00695372" w:rsidRDefault="00966250" w:rsidP="00DC4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Совета депутатов</w:t>
      </w:r>
      <w:r w:rsidR="00DC42C4">
        <w:rPr>
          <w:rFonts w:ascii="Times New Roman" w:eastAsia="Times New Roman" w:hAnsi="Times New Roman" w:cs="Times New Roman"/>
          <w:sz w:val="28"/>
        </w:rPr>
        <w:t xml:space="preserve">                                                   Балахтинского района</w:t>
      </w:r>
    </w:p>
    <w:p w:rsidR="00695372" w:rsidRDefault="006953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95372" w:rsidRDefault="0096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___________ Т.М. Иккес</w:t>
      </w:r>
      <w:r w:rsidR="00DC42C4">
        <w:rPr>
          <w:rFonts w:ascii="Times New Roman" w:eastAsia="Times New Roman" w:hAnsi="Times New Roman" w:cs="Times New Roman"/>
          <w:sz w:val="28"/>
        </w:rPr>
        <w:t xml:space="preserve">                                       ____________ В.А.Аниканов                                   </w:t>
      </w:r>
    </w:p>
    <w:sectPr w:rsidR="00695372" w:rsidSect="00256B87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65C0C"/>
    <w:multiLevelType w:val="hybridMultilevel"/>
    <w:tmpl w:val="CD224B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5372"/>
    <w:rsid w:val="0001203A"/>
    <w:rsid w:val="00073B63"/>
    <w:rsid w:val="0013192A"/>
    <w:rsid w:val="00256B87"/>
    <w:rsid w:val="0028258F"/>
    <w:rsid w:val="0034675C"/>
    <w:rsid w:val="004D4507"/>
    <w:rsid w:val="00546A15"/>
    <w:rsid w:val="00563373"/>
    <w:rsid w:val="00695372"/>
    <w:rsid w:val="00966250"/>
    <w:rsid w:val="009C7EBF"/>
    <w:rsid w:val="00A26555"/>
    <w:rsid w:val="00A44C74"/>
    <w:rsid w:val="00A456C2"/>
    <w:rsid w:val="00BD0252"/>
    <w:rsid w:val="00DA51B2"/>
    <w:rsid w:val="00DC42C4"/>
    <w:rsid w:val="00ED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7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89A9A-9FDB-4E45-BC14-2230CBEE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2520</Words>
  <Characters>14369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cp:lastPrinted>2022-12-21T05:12:00Z</cp:lastPrinted>
  <dcterms:created xsi:type="dcterms:W3CDTF">2022-12-11T16:37:00Z</dcterms:created>
  <dcterms:modified xsi:type="dcterms:W3CDTF">2022-12-22T07:05:00Z</dcterms:modified>
</cp:coreProperties>
</file>