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C8" w:rsidRDefault="0065642A" w:rsidP="00350A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5642A" w:rsidRPr="0065642A" w:rsidRDefault="0065642A" w:rsidP="00350A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</w:t>
      </w:r>
      <w:r w:rsidRPr="0065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65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5642A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fa-IR" w:bidi="fa-IR"/>
        </w:rPr>
        <w:t xml:space="preserve"> «Проверка соблюдения требований законодательства при предоставлении земельных участков в аренду, а также реализация земельных участков и исполнение полномочий главного администратора доходов»</w:t>
      </w:r>
      <w:bookmarkStart w:id="0" w:name="_GoBack"/>
      <w:bookmarkEnd w:id="0"/>
    </w:p>
    <w:p w:rsidR="00B039F4" w:rsidRPr="00B039F4" w:rsidRDefault="00B039F4" w:rsidP="00B039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годовым планом работы Контрольно-счетного органа </w:t>
      </w:r>
      <w:proofErr w:type="spellStart"/>
      <w:r w:rsidRPr="00B039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B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proofErr w:type="gramStart"/>
      <w:r w:rsidRPr="00B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органом внутреннего финансового контроля </w:t>
      </w:r>
      <w:r w:rsidRPr="00B03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Pr="00B03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039F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fa-IR" w:bidi="fa-IR"/>
        </w:rPr>
        <w:t xml:space="preserve">Проверка соблюдения требований законодательства при предоставлении земельных участков в аренду, а также реализация земельных участков и исполнение полномочий главного администратора доходов» </w:t>
      </w:r>
      <w:r w:rsidRPr="00B0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которого выявлены следующие нарушения и недостатки:</w:t>
      </w:r>
    </w:p>
    <w:p w:rsidR="00B039F4" w:rsidRPr="00B039F4" w:rsidRDefault="00B039F4" w:rsidP="00B039F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B039F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   При проверке нормативно-правовой базы в сфере регулирования земельных отношений установлено отсутствие административных регламентов, что свидетельствует о коррупционных рисках, так как их отсутствие влечет за собой нарушение прав граждан-потребителей муниципальных услуг.</w:t>
      </w:r>
    </w:p>
    <w:p w:rsidR="00B039F4" w:rsidRPr="00B039F4" w:rsidRDefault="00B039F4" w:rsidP="00B039F4">
      <w:pPr>
        <w:widowControl w:val="0"/>
        <w:suppressAutoHyphens/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i-IN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i-IN"/>
        </w:rPr>
        <w:t xml:space="preserve"> В ходе проведения проверки правильности предоставления земельных участков в аренду установлено отсутствие в заявлениях граждан о предоставлении в аренду земельных участков без проведения торгов целей использования земельного участка, и основания предоставления земельного участка из числа предусмотренных п. 2 статьи 39.6 или п.2 статьи 39.10 Земельного кодекса РФ.</w:t>
      </w:r>
    </w:p>
    <w:p w:rsidR="00B039F4" w:rsidRPr="00B039F4" w:rsidRDefault="00B039F4" w:rsidP="00B039F4">
      <w:pPr>
        <w:widowControl w:val="0"/>
        <w:suppressAutoHyphens/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i-IN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i-IN"/>
        </w:rPr>
        <w:t xml:space="preserve">        В нарушение п.п.4 п.1 ст.39.12 Земельного кодекса, при организации торгов в пакете документов отсутствуют документы, подтверждающие внесение задатка. </w:t>
      </w:r>
    </w:p>
    <w:p w:rsidR="00B039F4" w:rsidRPr="00B039F4" w:rsidRDefault="00B039F4" w:rsidP="00B039F4">
      <w:pPr>
        <w:tabs>
          <w:tab w:val="left" w:pos="45"/>
        </w:tabs>
        <w:suppressAutoHyphens/>
        <w:autoSpaceDE w:val="0"/>
        <w:spacing w:before="100" w:after="119" w:line="240" w:lineRule="atLeast"/>
        <w:ind w:firstLine="68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  <w:r w:rsidRPr="00B039F4">
        <w:rPr>
          <w:rFonts w:ascii="Times New Roman" w:eastAsia="Times New Roman" w:hAnsi="Times New Roman" w:cs="Times New Roman"/>
          <w:bCs/>
          <w:color w:val="000000"/>
          <w:spacing w:val="1"/>
          <w:kern w:val="1"/>
          <w:sz w:val="28"/>
          <w:szCs w:val="28"/>
          <w:lang w:eastAsia="ru-RU"/>
        </w:rPr>
        <w:t xml:space="preserve"> В ходе анализа нормативного правового регулирования управления дебиторской задолженности установлено отсутствие </w:t>
      </w:r>
      <w:r w:rsidRPr="00B039F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</w:t>
      </w:r>
      <w:r w:rsidRPr="00B039F4">
        <w:rPr>
          <w:rFonts w:ascii="Times New Roman" w:eastAsia="Times New Roman" w:hAnsi="Times New Roman" w:cs="Times New Roman"/>
          <w:bCs/>
          <w:color w:val="000000"/>
          <w:spacing w:val="1"/>
          <w:kern w:val="1"/>
          <w:sz w:val="28"/>
          <w:szCs w:val="28"/>
          <w:lang w:eastAsia="ru-RU"/>
        </w:rPr>
        <w:t>егламента по реализации полномочий администратора доходов бюджета по взысканию дебиторской задолженности по платежам в бюджет, пеням и штрафам.</w:t>
      </w:r>
    </w:p>
    <w:p w:rsidR="00B039F4" w:rsidRPr="00B039F4" w:rsidRDefault="00B039F4" w:rsidP="00B039F4">
      <w:pPr>
        <w:widowControl w:val="0"/>
        <w:suppressAutoHyphens/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9F4">
        <w:rPr>
          <w:rFonts w:ascii="Times New Roman" w:eastAsia="Times New Roman" w:hAnsi="Times New Roman" w:cs="Times New Roman"/>
          <w:sz w:val="28"/>
          <w:szCs w:val="28"/>
        </w:rPr>
        <w:t xml:space="preserve">       В ходе проверки полноты поступления администрируемых неналоговых доходов по коду бюджетной классификации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районов» установлено</w:t>
      </w:r>
      <w:r w:rsidRPr="00B03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наличие дебиторской задолженности по состоянию на 01.01.2024 года в размере 1893,22 рублей. Этот факт </w:t>
      </w:r>
      <w:r w:rsidRPr="00B039F4">
        <w:rPr>
          <w:rFonts w:ascii="Times New Roman" w:eastAsia="Times New Roman" w:hAnsi="Times New Roman" w:cs="Times New Roman"/>
          <w:sz w:val="28"/>
          <w:szCs w:val="28"/>
        </w:rPr>
        <w:t>свидетельствует о недостаточном контроле со стороны администратора доходов за полнотой поступления платежей от данного доходного источника в нарушение пункта ст. 160.1 Бюджетного кодекса РФ.</w:t>
      </w:r>
    </w:p>
    <w:p w:rsidR="00B039F4" w:rsidRPr="00B039F4" w:rsidRDefault="00B039F4" w:rsidP="00B039F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Претензионно-исковой работой в 2023 году охвачено лишь 8,3% (565762,98руб.) от общей суммы просроченной задолженности и 1,6% (111202,41руб.) претензий удовлетворены, исковая деятельность в проверяемом периоде не применялась, что свидетельствует об неудовлетворительном уровне организации работы по сокращению</w:t>
      </w:r>
      <w:r w:rsidRPr="00B039F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B039F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просроченной дебиторской задолженности. </w:t>
      </w:r>
    </w:p>
    <w:p w:rsidR="00B039F4" w:rsidRPr="00B039F4" w:rsidRDefault="00B039F4" w:rsidP="00B039F4">
      <w:pPr>
        <w:widowControl w:val="0"/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В связи с низким уровнем обмена информацией между МКУ УИЗИЗ и </w:t>
      </w:r>
      <w:r w:rsidRPr="00B039F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Межведомственной бухгалтерией в проверяемом периоде предъявлялись претензии должникам, задолженность по которым являлась уже погашенной.</w:t>
      </w:r>
    </w:p>
    <w:p w:rsidR="00B039F4" w:rsidRPr="00B039F4" w:rsidRDefault="00B039F4" w:rsidP="00B039F4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Недостаточный уровень претензионно-исковой деятельности влечет переход задолженности в разряд безнадежной ввиду пропуска сроков исковой давности, ликвидации должников или переход их в стадии банкротства. </w:t>
      </w:r>
    </w:p>
    <w:p w:rsidR="00B039F4" w:rsidRPr="00B039F4" w:rsidRDefault="00B039F4" w:rsidP="00B039F4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039F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 уровне района для работы по снижению дебиторской задолженности Постановлением администрации района 05.02.2019г № 45 создана межведомственная комиссия. В 2023 году состоялось 3 заседания комиссии, на которую были приглашены 25 физических лиц, имеющих задолженность по арендной плате за землю и 2 сельскохозяйственных предприятия для заслушивания. Процент явки физических лиц на заседание комиссии очень низкий около 4 %.   Решениями заседаний комиссии предлагалось   МКУ УИЗИЗ усилить работу по взысканию дебиторской задолженности, путем направления претензий, исков в суд. </w:t>
      </w:r>
    </w:p>
    <w:p w:rsidR="00B039F4" w:rsidRPr="00B039F4" w:rsidRDefault="00B039F4" w:rsidP="00B039F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контрольного мероприятия установлена т</w:t>
      </w:r>
      <w:r w:rsidRPr="00B0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енденция повышения уровня дебиторской задолженности МКУ УИЗИЗ, в том числе просроченной свидетельствует о невыполнении в полном объеме возложенных полномочий по взысканию задолженности.</w:t>
      </w:r>
    </w:p>
    <w:p w:rsidR="00B039F4" w:rsidRPr="00B039F4" w:rsidRDefault="00B039F4" w:rsidP="00B039F4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исполнены требования Минфина РФ о проведении инвентаризации дебиторской задолженности по состоянию на 01.04.2023года.</w:t>
      </w:r>
    </w:p>
    <w:p w:rsidR="00B039F4" w:rsidRPr="00B039F4" w:rsidRDefault="00B039F4" w:rsidP="00B039F4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проведении инвентаризации имущества и обязательств требует доработки в части порядка проведения инвентаризации по доходам, а также правил проведения сверки расчетов с одновременным </w:t>
      </w:r>
      <w:proofErr w:type="gramStart"/>
      <w:r w:rsidRPr="00B0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утверждением  формы</w:t>
      </w:r>
      <w:proofErr w:type="gramEnd"/>
      <w:r w:rsidRPr="00B0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сверки.</w:t>
      </w:r>
    </w:p>
    <w:p w:rsidR="00B039F4" w:rsidRPr="00B039F4" w:rsidRDefault="00B039F4" w:rsidP="00B03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9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039F4">
        <w:rPr>
          <w:rFonts w:ascii="Times New Roman" w:eastAsia="Calibri" w:hAnsi="Times New Roman" w:cs="Times New Roman"/>
          <w:sz w:val="28"/>
          <w:szCs w:val="28"/>
        </w:rPr>
        <w:t xml:space="preserve">а основании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039F4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B039F4">
        <w:rPr>
          <w:rFonts w:ascii="Times New Roman" w:eastAsia="Calibri" w:hAnsi="Times New Roman" w:cs="Times New Roman"/>
          <w:sz w:val="28"/>
          <w:szCs w:val="28"/>
        </w:rPr>
        <w:t xml:space="preserve">Положения о Контрольно-счетном органе </w:t>
      </w:r>
      <w:proofErr w:type="spellStart"/>
      <w:r w:rsidRPr="00B039F4">
        <w:rPr>
          <w:rFonts w:ascii="Times New Roman" w:eastAsia="Calibri" w:hAnsi="Times New Roman" w:cs="Times New Roman"/>
          <w:sz w:val="28"/>
          <w:szCs w:val="28"/>
        </w:rPr>
        <w:t>Балахтинского</w:t>
      </w:r>
      <w:proofErr w:type="spellEnd"/>
      <w:r w:rsidRPr="00B039F4">
        <w:rPr>
          <w:rFonts w:ascii="Times New Roman" w:eastAsia="Calibri" w:hAnsi="Times New Roman" w:cs="Times New Roman"/>
          <w:sz w:val="28"/>
          <w:szCs w:val="28"/>
        </w:rPr>
        <w:t xml:space="preserve"> района, утвержденного р</w:t>
      </w:r>
      <w:r w:rsidRPr="00B039F4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B039F4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B039F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30.09.2021 № 9-85р «</w:t>
      </w:r>
      <w:proofErr w:type="gramStart"/>
      <w:r w:rsidRPr="00B039F4">
        <w:rPr>
          <w:rFonts w:ascii="Times New Roman" w:hAnsi="Times New Roman" w:cs="Times New Roman"/>
          <w:sz w:val="28"/>
          <w:szCs w:val="28"/>
        </w:rPr>
        <w:t>О  создании</w:t>
      </w:r>
      <w:proofErr w:type="gramEnd"/>
      <w:r w:rsidRPr="00B039F4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proofErr w:type="spellStart"/>
      <w:r w:rsidRPr="00B039F4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B039F4">
        <w:rPr>
          <w:rFonts w:ascii="Times New Roman" w:hAnsi="Times New Roman" w:cs="Times New Roman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 вынесено представление  руководителю МКУ УИЗИЗ , в котором предлагается</w:t>
      </w:r>
      <w:r w:rsidRPr="00B039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39F4" w:rsidRPr="00B039F4" w:rsidRDefault="00B039F4" w:rsidP="00B039F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9F4">
        <w:rPr>
          <w:rFonts w:ascii="Times New Roman" w:eastAsia="Calibri" w:hAnsi="Times New Roman" w:cs="Times New Roman"/>
          <w:bCs/>
          <w:sz w:val="28"/>
          <w:szCs w:val="28"/>
        </w:rPr>
        <w:t xml:space="preserve">-  провести анализ имеющейся нормативно-правовой базы в части распоряжения земельными участками и организовать работу </w:t>
      </w:r>
      <w:proofErr w:type="gramStart"/>
      <w:r w:rsidRPr="00B039F4">
        <w:rPr>
          <w:rFonts w:ascii="Times New Roman" w:eastAsia="Calibri" w:hAnsi="Times New Roman" w:cs="Times New Roman"/>
          <w:bCs/>
          <w:sz w:val="28"/>
          <w:szCs w:val="28"/>
        </w:rPr>
        <w:t>по разработке</w:t>
      </w:r>
      <w:proofErr w:type="gramEnd"/>
      <w:r w:rsidRPr="00B039F4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отсутствующей;</w:t>
      </w:r>
    </w:p>
    <w:p w:rsidR="00B039F4" w:rsidRPr="00B039F4" w:rsidRDefault="00B039F4" w:rsidP="00B03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9F4">
        <w:rPr>
          <w:rFonts w:ascii="Times New Roman" w:eastAsia="Calibri" w:hAnsi="Times New Roman" w:cs="Times New Roman"/>
          <w:bCs/>
          <w:sz w:val="28"/>
          <w:szCs w:val="28"/>
        </w:rPr>
        <w:t>- разработать и установить Регламент реализации полномочий администратора доходов по взысканию дебиторской задолженности по платежам в бюджет, пеням и штрафам по ним;</w:t>
      </w:r>
    </w:p>
    <w:p w:rsidR="00B039F4" w:rsidRPr="00B039F4" w:rsidRDefault="00B039F4" w:rsidP="00B03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039F4">
        <w:rPr>
          <w:rFonts w:ascii="Times New Roman" w:eastAsia="Calibri" w:hAnsi="Times New Roman" w:cs="Times New Roman"/>
          <w:sz w:val="28"/>
          <w:szCs w:val="28"/>
        </w:rPr>
        <w:t xml:space="preserve">- составить план реализации мероприятий по взысканию дебиторской задолженности по платежам в бюджет. </w:t>
      </w:r>
    </w:p>
    <w:p w:rsidR="00B039F4" w:rsidRDefault="00B039F4" w:rsidP="00B03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проведенной проверке направлен Главе района,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районный Совет депутатов, в прокуратуру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   </w:t>
      </w:r>
    </w:p>
    <w:p w:rsidR="00B039F4" w:rsidRDefault="00B039F4" w:rsidP="00B039F4"/>
    <w:p w:rsidR="00A9669A" w:rsidRDefault="00A9669A"/>
    <w:sectPr w:rsidR="00A9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4"/>
    <w:rsid w:val="00350AC8"/>
    <w:rsid w:val="0065642A"/>
    <w:rsid w:val="00A9669A"/>
    <w:rsid w:val="00B039F4"/>
    <w:rsid w:val="00E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F151"/>
  <w15:chartTrackingRefBased/>
  <w15:docId w15:val="{8DECBA30-688C-4656-925A-D8C9F3E7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2024-09-30T09:06:00Z</dcterms:created>
  <dcterms:modified xsi:type="dcterms:W3CDTF">2024-10-09T08:37:00Z</dcterms:modified>
</cp:coreProperties>
</file>