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CC" w:rsidRPr="00C309CC" w:rsidRDefault="00653960" w:rsidP="00C309CC">
      <w:pPr>
        <w:tabs>
          <w:tab w:val="left" w:pos="-2410"/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9CC">
        <w:t xml:space="preserve"> </w:t>
      </w:r>
      <w:r w:rsidR="00C309CC" w:rsidRPr="00C309C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4CEB210" wp14:editId="6892017A">
            <wp:extent cx="5619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09CC" w:rsidRPr="00C30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C309CC" w:rsidRPr="00C309CC" w:rsidRDefault="00C309CC" w:rsidP="00C309CC">
      <w:pPr>
        <w:tabs>
          <w:tab w:val="left" w:pos="-2410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  <w:r w:rsidRPr="00C30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КРАСНОЯРСКИЙ КРАЙ</w:t>
      </w:r>
    </w:p>
    <w:p w:rsidR="00C309CC" w:rsidRPr="00C309CC" w:rsidRDefault="00C309CC" w:rsidP="00C309CC">
      <w:pPr>
        <w:tabs>
          <w:tab w:val="left" w:pos="-2410"/>
          <w:tab w:val="left" w:pos="284"/>
          <w:tab w:val="left" w:pos="567"/>
          <w:tab w:val="left" w:pos="851"/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6"/>
          <w:szCs w:val="26"/>
          <w:lang w:eastAsia="ru-RU"/>
        </w:rPr>
      </w:pPr>
    </w:p>
    <w:p w:rsidR="00C309CC" w:rsidRPr="00C309CC" w:rsidRDefault="00C309CC" w:rsidP="00C309CC">
      <w:pPr>
        <w:tabs>
          <w:tab w:val="left" w:pos="-2410"/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09C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КОНТРОЛЬНО-СЧЕТНЫЙ ОРГАН </w:t>
      </w:r>
      <w:r w:rsidRPr="00C309C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  <w:t>БАЛАХТИНСКОГО РАЙОНА</w:t>
      </w:r>
    </w:p>
    <w:p w:rsidR="00C309CC" w:rsidRPr="00C309CC" w:rsidRDefault="00C309CC" w:rsidP="00C309CC">
      <w:pPr>
        <w:tabs>
          <w:tab w:val="left" w:pos="284"/>
          <w:tab w:val="left" w:pos="851"/>
        </w:tabs>
        <w:spacing w:after="0"/>
        <w:jc w:val="center"/>
        <w:rPr>
          <w:rFonts w:ascii="Times New Roman" w:eastAsia="Calibri" w:hAnsi="Times New Roman" w:cs="Times New Roman"/>
          <w:lang w:eastAsia="ru-RU"/>
        </w:rPr>
      </w:pPr>
      <w:r w:rsidRPr="00C309CC">
        <w:rPr>
          <w:rFonts w:ascii="Times New Roman" w:eastAsia="Calibri" w:hAnsi="Times New Roman" w:cs="Times New Roman"/>
          <w:lang w:eastAsia="ru-RU"/>
        </w:rPr>
        <w:t xml:space="preserve">инн/кпп 2403002935/240301001, 662340,п. Балахта, Балахтинского района, Красноярского края, ул.Сурикова д.8, т.83914821051, </w:t>
      </w:r>
      <w:r w:rsidRPr="00C309CC">
        <w:rPr>
          <w:rFonts w:ascii="Times New Roman" w:eastAsia="Calibri" w:hAnsi="Times New Roman" w:cs="Times New Roman"/>
          <w:lang w:val="en-US" w:eastAsia="ru-RU"/>
        </w:rPr>
        <w:t>email</w:t>
      </w:r>
      <w:r w:rsidRPr="00C309CC">
        <w:rPr>
          <w:rFonts w:ascii="Times New Roman" w:eastAsia="Calibri" w:hAnsi="Times New Roman" w:cs="Times New Roman"/>
          <w:lang w:eastAsia="ru-RU"/>
        </w:rPr>
        <w:t>:</w:t>
      </w:r>
      <w:r w:rsidRPr="00C309CC">
        <w:rPr>
          <w:rFonts w:ascii="Times New Roman" w:eastAsia="Calibri" w:hAnsi="Times New Roman" w:cs="Times New Roman"/>
          <w:lang w:val="en-US" w:eastAsia="ru-RU"/>
        </w:rPr>
        <w:t>revizor</w:t>
      </w:r>
      <w:r w:rsidRPr="00C309CC">
        <w:rPr>
          <w:rFonts w:ascii="Times New Roman" w:eastAsia="Calibri" w:hAnsi="Times New Roman" w:cs="Times New Roman"/>
          <w:lang w:eastAsia="ru-RU"/>
        </w:rPr>
        <w:t>_</w:t>
      </w:r>
      <w:r w:rsidRPr="00C309CC">
        <w:rPr>
          <w:rFonts w:ascii="Times New Roman" w:eastAsia="Calibri" w:hAnsi="Times New Roman" w:cs="Times New Roman"/>
          <w:lang w:val="en-US" w:eastAsia="ru-RU"/>
        </w:rPr>
        <w:t>balahta</w:t>
      </w:r>
      <w:r w:rsidRPr="00C309CC">
        <w:rPr>
          <w:rFonts w:ascii="Times New Roman" w:eastAsia="Calibri" w:hAnsi="Times New Roman" w:cs="Times New Roman"/>
          <w:lang w:eastAsia="ru-RU"/>
        </w:rPr>
        <w:t>@</w:t>
      </w:r>
      <w:r w:rsidRPr="00C309CC">
        <w:rPr>
          <w:rFonts w:ascii="Times New Roman" w:eastAsia="Calibri" w:hAnsi="Times New Roman" w:cs="Times New Roman"/>
          <w:lang w:val="en-US" w:eastAsia="ru-RU"/>
        </w:rPr>
        <w:t>mail</w:t>
      </w:r>
      <w:r w:rsidRPr="00C309CC">
        <w:rPr>
          <w:rFonts w:ascii="Times New Roman" w:eastAsia="Calibri" w:hAnsi="Times New Roman" w:cs="Times New Roman"/>
          <w:lang w:eastAsia="ru-RU"/>
        </w:rPr>
        <w:t>.</w:t>
      </w:r>
      <w:r w:rsidRPr="00C309CC">
        <w:rPr>
          <w:rFonts w:ascii="Times New Roman" w:eastAsia="Calibri" w:hAnsi="Times New Roman" w:cs="Times New Roman"/>
          <w:lang w:val="en-US" w:eastAsia="ru-RU"/>
        </w:rPr>
        <w:t>ru</w:t>
      </w:r>
    </w:p>
    <w:p w:rsidR="00C309CC" w:rsidRPr="00C309CC" w:rsidRDefault="00C309CC" w:rsidP="00C309CC">
      <w:pPr>
        <w:widowControl w:val="0"/>
        <w:tabs>
          <w:tab w:val="left" w:pos="0"/>
          <w:tab w:val="left" w:pos="4180"/>
          <w:tab w:val="left" w:pos="4778"/>
          <w:tab w:val="left" w:pos="6540"/>
          <w:tab w:val="left" w:pos="7857"/>
          <w:tab w:val="left" w:pos="8786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09C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__________________________________________________________________  </w:t>
      </w:r>
    </w:p>
    <w:p w:rsidR="00C309CC" w:rsidRPr="00C309CC" w:rsidRDefault="00C309CC" w:rsidP="00C309CC">
      <w:pPr>
        <w:widowControl w:val="0"/>
        <w:tabs>
          <w:tab w:val="left" w:pos="544"/>
          <w:tab w:val="left" w:pos="2232"/>
          <w:tab w:val="left" w:pos="4180"/>
          <w:tab w:val="left" w:pos="4778"/>
          <w:tab w:val="left" w:pos="6540"/>
          <w:tab w:val="left" w:pos="7857"/>
          <w:tab w:val="left" w:pos="8786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C309CC" w:rsidRPr="00C309CC" w:rsidRDefault="00C309CC" w:rsidP="00C309CC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ab/>
        <w:t xml:space="preserve">        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п.Балахта                                                           «___»____________2023г.                                                                                                                                           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Заключение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на проект решения </w:t>
      </w:r>
      <w:r w:rsidR="007F072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Петропавловского</w:t>
      </w: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сельского Совета депутатов «О бюджете </w:t>
      </w:r>
      <w:r w:rsidR="007F072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Петропавловского</w:t>
      </w: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сельсовета на 2024 год и плановый период 2025-2026 годов»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1.Общие положения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В соответствии со статьями 153,157,185,187 Бюджетного кодекса Российской Федерации, «Положением о Контрольно-счетном органе Балахтинского района», утвержденного  решением Балахтинского районного Совета депутатов от 27.02.2019г. №26-310р, «Положением о бюджетном процессе в </w:t>
      </w:r>
      <w:r w:rsidR="007F072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Петропавловском 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сельсовете» и другими нормативными правовыми документами, Контрольно-счетным органом Балахтинского района проведена экспертиза  проекта решения «О бюджете </w:t>
      </w:r>
      <w:r w:rsidR="007F072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Петропавловского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сельсовета на 2024 год и плановый  период 2025-2026 годов» (далее – Проект бюджета, проект решения) на соответствие требованиям бюджетного законодательства. 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Предмет экспертно-аналитического мероприятия: Проект бюджета </w:t>
      </w:r>
      <w:r w:rsidR="007F072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Петропавловского 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сельсовета, процесс формирования Проекта бюджета, документов и материалов, представляемых одновременно с ним в </w:t>
      </w:r>
      <w:r w:rsidR="007F072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Петропавловский </w:t>
      </w:r>
      <w:r w:rsidR="00DE0E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сельский 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Совет депутатов.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Цели экспертно-аналитического мероприятия: определить достоверность и обоснованность показателей (параметров и характеристик) бюджета </w:t>
      </w:r>
      <w:r w:rsidR="007F072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Петропавловского 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сельсовета. 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рамках экспертизы рассматривались вопросы соответствия Проекта бюджета требованиям бюджетного законодательства, документам стратегического планирования, проведен анализ показателей Проекта бюджета, расчетов и документов, представленных одновременно с Проектом. 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2.</w:t>
      </w: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ab/>
        <w:t xml:space="preserve">Результаты экспертизы Проекта бюджета (основные выводы)  </w:t>
      </w:r>
    </w:p>
    <w:p w:rsidR="00C309CC" w:rsidRPr="00DE0EAD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E0E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2.1.</w:t>
      </w:r>
      <w:r w:rsidRPr="00DE0E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434CA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Проект бюджета внесен на рассмотрение в Совет депутатов в срок, установленный бюджетным законодательством.</w:t>
      </w:r>
      <w:r w:rsidRPr="00DE0E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2.2.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Структура Проекта соответствует требованиям, установленным ст.184.1 БК РФ и Положению о бюджетном процессе. 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2.3.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>Состав Проекта, документы и материалы к нему в полном объеме соответствуют требованиям бюджетного законодательства (ст. 184.2 БК РФ</w:t>
      </w:r>
    </w:p>
    <w:p w:rsidR="006B1584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2.5.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В соответствии с требованиями п.4 ст.169 БК РФ и Положения о бюджетном процессе Проект бюджета составлен на три года: очередной финансовый год (2024) и плановый период (2025 и 2026 годы). </w:t>
      </w:r>
    </w:p>
    <w:p w:rsid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2.6. Соблюдены требования и ограничения, установленные БК РФ по:</w:t>
      </w:r>
    </w:p>
    <w:p w:rsidR="0069198C" w:rsidRDefault="0069198C" w:rsidP="0069198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-ч.5ст.107- размер предельного объема муниципального долга;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 ст.81 – размер резервного фонда;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  п.3 ст.184.1 – общий объем условно утверждаемых расходов.</w:t>
      </w:r>
    </w:p>
    <w:p w:rsid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соответствии со статьей 184.1 Бюджетного кодекса РФ на 2024 год и плановый период статьей 4 Проекта решения предусмотрены публичные нормативные обязательства (выплата пенсии за выслугу лет).</w:t>
      </w:r>
    </w:p>
    <w:p w:rsidR="00377461" w:rsidRPr="00377461" w:rsidRDefault="00377461" w:rsidP="0037746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составе документов к проекту отсутствуют п</w:t>
      </w:r>
      <w:r w:rsidRPr="0037746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еречни главных администраторов доходов бюдже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та и источников финансирования </w:t>
      </w:r>
      <w:r w:rsidRPr="0037746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дефицита бюджета  не утверждены постановлением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администрации.</w:t>
      </w:r>
    </w:p>
    <w:p w:rsidR="00E86591" w:rsidRPr="00C309CC" w:rsidRDefault="00E86591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нарушении статьи 184.1 Бюджетного кодекса РФ п.2 статьи 12 Проекта решения утвержден предельный размер муниципального долга, что подлежит исключению.</w:t>
      </w:r>
    </w:p>
    <w:p w:rsidR="00E86591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2.7. В </w:t>
      </w:r>
      <w:r w:rsidR="00E8659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нарушение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требовани</w:t>
      </w:r>
      <w:r w:rsidR="00E8659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й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ст.173 БК РФ</w:t>
      </w:r>
      <w:r w:rsidR="00E8659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при формировании бюджета не одобрен прогноз социально-экономического развития.</w:t>
      </w:r>
    </w:p>
    <w:p w:rsidR="00A50F96" w:rsidRDefault="00E86591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основных направлениях бюджетной и налоговой политики размер индексации расходов на коммунальные услуги не соответствует подходам к формированию местных бюджетов на 2024-2026 годы, утвержденных Приказом Минфина Красноярского края от 18.10.2023г № 15-19/4195.</w:t>
      </w:r>
    </w:p>
    <w:p w:rsidR="00E86591" w:rsidRDefault="00E86591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предварительных итогах социального-экономического развития отсутствует динамика количественных показателей СЭР территории.</w:t>
      </w:r>
    </w:p>
    <w:p w:rsidR="00E86591" w:rsidRPr="00C309CC" w:rsidRDefault="00E86591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представленном реестре источников доходов норматив распределения доходов от уплаты акцизов</w:t>
      </w:r>
      <w:r w:rsidR="00386C6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не соответствует краевому законодательству.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3.</w:t>
      </w: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ab/>
        <w:t xml:space="preserve">Общая характеристика проекта бюджета </w:t>
      </w:r>
      <w:r w:rsidR="00386C6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Петропавловского </w:t>
      </w: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сельсовета на 2024 год и плановый период 2025-2026 годов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Проект бюджета на 2024 год и плановый период 2025-2026 годов сформирован  бездефицитный, с учетом равенства расходов с доходами. 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В проекте решения о бюджете прогнозируются доходы и расходы: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- 2024 год –</w:t>
      </w:r>
      <w:r w:rsidR="00386C6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13189,9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рублей;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- 2025 год – </w:t>
      </w:r>
      <w:r w:rsidR="00386C6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12752,5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рублей;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- 2026 год – </w:t>
      </w:r>
      <w:r w:rsidR="00386C6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12619,1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рублей.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соответствии со статьей 33 Бюджетного кодекса РФ принцип сбалансированности соблюден.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309CC" w:rsidRDefault="00C309CC" w:rsidP="00C309CC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eastAsia="ru-RU"/>
        </w:rPr>
        <w:t>4.Доходная часть бюджета</w:t>
      </w:r>
    </w:p>
    <w:p w:rsidR="008A1336" w:rsidRPr="008A1336" w:rsidRDefault="008A1336" w:rsidP="008A133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</w:pPr>
      <w:r w:rsidRPr="008A1336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В тек</w:t>
      </w:r>
      <w:r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стовой части пояснительной </w:t>
      </w:r>
      <w:r w:rsidRPr="008A1336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записки при формировании доходов </w:t>
      </w:r>
      <w:r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отражена ссылка на Приказ Минфина РФ, утративший силу.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Доходы бюджета в 2024 году прогнозируются в объеме </w:t>
      </w:r>
      <w:r w:rsidR="008A133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13189,9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рублей, на 2025 год – </w:t>
      </w:r>
      <w:r w:rsidR="008A133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12752,5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рублей, на 2026 год – </w:t>
      </w:r>
      <w:r w:rsidR="008A133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12619,1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рублей.</w:t>
      </w:r>
    </w:p>
    <w:p w:rsidR="00C309CC" w:rsidRDefault="00C309CC" w:rsidP="00C309CC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Структура доходов бюджета в 2024 -2026 годах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right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     (тыс. рублей)</w:t>
      </w:r>
    </w:p>
    <w:tbl>
      <w:tblPr>
        <w:tblStyle w:val="a3"/>
        <w:tblpPr w:leftFromText="180" w:rightFromText="180" w:vertAnchor="text" w:tblpY="1"/>
        <w:tblOverlap w:val="never"/>
        <w:tblW w:w="9647" w:type="dxa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134"/>
        <w:gridCol w:w="992"/>
        <w:gridCol w:w="992"/>
        <w:gridCol w:w="710"/>
        <w:gridCol w:w="709"/>
        <w:gridCol w:w="692"/>
        <w:gridCol w:w="28"/>
      </w:tblGrid>
      <w:tr w:rsidR="00C309CC" w:rsidRPr="00C309CC" w:rsidTr="0078331F">
        <w:tc>
          <w:tcPr>
            <w:tcW w:w="3256" w:type="dxa"/>
            <w:vMerge w:val="restart"/>
            <w:shd w:val="clear" w:color="auto" w:fill="D9D9D9" w:themeFill="background1" w:themeFillShade="D9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2023 год (оценка)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2024год</w:t>
            </w:r>
          </w:p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 xml:space="preserve">2025 год </w:t>
            </w:r>
          </w:p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 xml:space="preserve">2026год </w:t>
            </w:r>
          </w:p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2139" w:type="dxa"/>
            <w:gridSpan w:val="4"/>
            <w:shd w:val="clear" w:color="auto" w:fill="D9D9D9" w:themeFill="background1" w:themeFillShade="D9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Доля в общем объеме доходов, %</w:t>
            </w:r>
          </w:p>
        </w:tc>
      </w:tr>
      <w:tr w:rsidR="00C309CC" w:rsidRPr="00C309CC" w:rsidTr="0078331F">
        <w:trPr>
          <w:gridAfter w:val="1"/>
          <w:wAfter w:w="28" w:type="dxa"/>
        </w:trPr>
        <w:tc>
          <w:tcPr>
            <w:tcW w:w="3256" w:type="dxa"/>
            <w:vMerge/>
            <w:shd w:val="clear" w:color="auto" w:fill="D9D9D9" w:themeFill="background1" w:themeFillShade="D9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сумма</w:t>
            </w:r>
          </w:p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сумма</w:t>
            </w:r>
          </w:p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сумма</w:t>
            </w:r>
          </w:p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сумма</w:t>
            </w:r>
          </w:p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692" w:type="dxa"/>
            <w:shd w:val="clear" w:color="auto" w:fill="D9D9D9" w:themeFill="background1" w:themeFillShade="D9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2026г.</w:t>
            </w:r>
          </w:p>
        </w:tc>
      </w:tr>
      <w:tr w:rsidR="00C309CC" w:rsidRPr="00C309CC" w:rsidTr="0078331F">
        <w:trPr>
          <w:gridAfter w:val="1"/>
          <w:wAfter w:w="28" w:type="dxa"/>
          <w:trHeight w:val="588"/>
        </w:trPr>
        <w:tc>
          <w:tcPr>
            <w:tcW w:w="3256" w:type="dxa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09CC">
              <w:rPr>
                <w:rFonts w:ascii="Times New Roman" w:hAnsi="Times New Roman" w:cs="Times New Roman"/>
                <w:b/>
              </w:rPr>
              <w:t>Налоговые доходы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09CC" w:rsidRPr="00C309CC" w:rsidRDefault="00156866" w:rsidP="0090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  <w:r w:rsidR="009010E5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9010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09CC" w:rsidRPr="00C309CC" w:rsidRDefault="00156866" w:rsidP="00633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09CC" w:rsidRPr="00C309CC" w:rsidRDefault="00156866" w:rsidP="00633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09CC" w:rsidRPr="00C309CC" w:rsidRDefault="00156866" w:rsidP="00633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726,7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09CC" w:rsidRPr="00C309CC" w:rsidRDefault="00C762F4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09CC" w:rsidRPr="00C309CC" w:rsidRDefault="00C762F4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09CC" w:rsidRPr="00C309CC" w:rsidRDefault="00C762F4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C309CC" w:rsidRPr="00C309CC" w:rsidTr="0078331F">
        <w:trPr>
          <w:gridAfter w:val="1"/>
          <w:wAfter w:w="28" w:type="dxa"/>
        </w:trPr>
        <w:tc>
          <w:tcPr>
            <w:tcW w:w="3256" w:type="dxa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 xml:space="preserve">Налог на доходы физических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762F4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762F4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762F4" w:rsidP="00113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C309CC" w:rsidRPr="00C309CC" w:rsidTr="0078331F">
        <w:trPr>
          <w:gridAfter w:val="1"/>
          <w:wAfter w:w="28" w:type="dxa"/>
        </w:trPr>
        <w:tc>
          <w:tcPr>
            <w:tcW w:w="3256" w:type="dxa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Акцизы по подакцизным товарам (продукции) произведенным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56866" w:rsidP="009010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</w:t>
            </w:r>
            <w:r w:rsidR="009010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762F4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762F4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762F4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</w:tc>
      </w:tr>
      <w:tr w:rsidR="00C309CC" w:rsidRPr="00C309CC" w:rsidTr="0078331F">
        <w:trPr>
          <w:gridAfter w:val="1"/>
          <w:wAfter w:w="28" w:type="dxa"/>
        </w:trPr>
        <w:tc>
          <w:tcPr>
            <w:tcW w:w="3256" w:type="dxa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9CC" w:rsidRPr="00C309CC" w:rsidTr="0078331F">
        <w:trPr>
          <w:gridAfter w:val="1"/>
          <w:wAfter w:w="28" w:type="dxa"/>
        </w:trPr>
        <w:tc>
          <w:tcPr>
            <w:tcW w:w="3256" w:type="dxa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Налог на имущество физ.лиц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762F4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762F4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762F4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C309CC" w:rsidRPr="00C309CC" w:rsidTr="0078331F">
        <w:trPr>
          <w:gridAfter w:val="1"/>
          <w:wAfter w:w="28" w:type="dxa"/>
        </w:trPr>
        <w:tc>
          <w:tcPr>
            <w:tcW w:w="3256" w:type="dxa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9010E5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56866" w:rsidP="003935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762F4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762F4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762F4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</w:tr>
      <w:tr w:rsidR="00C309CC" w:rsidRPr="00C309CC" w:rsidTr="0078331F">
        <w:trPr>
          <w:gridAfter w:val="1"/>
          <w:wAfter w:w="28" w:type="dxa"/>
        </w:trPr>
        <w:tc>
          <w:tcPr>
            <w:tcW w:w="3256" w:type="dxa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09CC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9CC" w:rsidRPr="00C309CC" w:rsidRDefault="009010E5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9CC" w:rsidRPr="00C309CC" w:rsidRDefault="00C762F4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9CC" w:rsidRPr="00C309CC" w:rsidRDefault="00C762F4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9CC" w:rsidRPr="00C309CC" w:rsidRDefault="00C762F4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C309CC" w:rsidRPr="00C309CC" w:rsidTr="0078331F">
        <w:trPr>
          <w:gridAfter w:val="1"/>
          <w:wAfter w:w="28" w:type="dxa"/>
        </w:trPr>
        <w:tc>
          <w:tcPr>
            <w:tcW w:w="3256" w:type="dxa"/>
          </w:tcPr>
          <w:p w:rsidR="00C309CC" w:rsidRPr="00C309CC" w:rsidRDefault="00156866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866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762F4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762F4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762F4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81,8</w:t>
            </w:r>
          </w:p>
        </w:tc>
      </w:tr>
      <w:tr w:rsidR="00C309CC" w:rsidRPr="00C309CC" w:rsidTr="0078331F">
        <w:trPr>
          <w:gridAfter w:val="1"/>
          <w:wAfter w:w="28" w:type="dxa"/>
        </w:trPr>
        <w:tc>
          <w:tcPr>
            <w:tcW w:w="3256" w:type="dxa"/>
          </w:tcPr>
          <w:p w:rsidR="00C309CC" w:rsidRPr="00C309CC" w:rsidRDefault="00156866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866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762F4" w:rsidP="00C76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762F4" w:rsidP="00C76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762F4" w:rsidP="00C76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</w:tr>
      <w:tr w:rsidR="00C309CC" w:rsidRPr="00C309CC" w:rsidTr="0078331F">
        <w:trPr>
          <w:gridAfter w:val="1"/>
          <w:wAfter w:w="28" w:type="dxa"/>
        </w:trPr>
        <w:tc>
          <w:tcPr>
            <w:tcW w:w="3256" w:type="dxa"/>
          </w:tcPr>
          <w:p w:rsidR="00C309CC" w:rsidRPr="00C309CC" w:rsidRDefault="00156866" w:rsidP="00C309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866">
              <w:rPr>
                <w:rFonts w:ascii="Times New Roman" w:hAnsi="Times New Roman" w:cs="Times New Roman"/>
                <w:bCs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762F4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762F4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6,9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762F4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6,9</w:t>
            </w:r>
          </w:p>
        </w:tc>
      </w:tr>
      <w:tr w:rsidR="00C309CC" w:rsidRPr="00C309CC" w:rsidTr="0078331F">
        <w:trPr>
          <w:gridAfter w:val="1"/>
          <w:wAfter w:w="28" w:type="dxa"/>
        </w:trPr>
        <w:tc>
          <w:tcPr>
            <w:tcW w:w="3256" w:type="dxa"/>
          </w:tcPr>
          <w:p w:rsidR="00C309CC" w:rsidRPr="00C309CC" w:rsidRDefault="009010E5" w:rsidP="00C309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9010E5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309CC" w:rsidRPr="00C309CC" w:rsidTr="0078331F">
        <w:trPr>
          <w:gridAfter w:val="1"/>
          <w:wAfter w:w="28" w:type="dxa"/>
        </w:trPr>
        <w:tc>
          <w:tcPr>
            <w:tcW w:w="3256" w:type="dxa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09CC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11959,8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9CC" w:rsidRPr="00C309CC" w:rsidRDefault="00156866" w:rsidP="00050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11530,4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11391,4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9CC" w:rsidRPr="00C309CC" w:rsidRDefault="00C762F4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9CC" w:rsidRPr="00C309CC" w:rsidRDefault="00C762F4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9CC" w:rsidRPr="00C309CC" w:rsidRDefault="00C762F4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C309CC" w:rsidRPr="00C309CC" w:rsidTr="0078331F">
        <w:trPr>
          <w:gridAfter w:val="1"/>
          <w:wAfter w:w="28" w:type="dxa"/>
        </w:trPr>
        <w:tc>
          <w:tcPr>
            <w:tcW w:w="3256" w:type="dxa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4860,9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762F4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762F4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762F4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</w:t>
            </w:r>
          </w:p>
        </w:tc>
      </w:tr>
      <w:tr w:rsidR="00C309CC" w:rsidRPr="00C309CC" w:rsidTr="0078331F">
        <w:trPr>
          <w:gridAfter w:val="1"/>
          <w:wAfter w:w="28" w:type="dxa"/>
        </w:trPr>
        <w:tc>
          <w:tcPr>
            <w:tcW w:w="3256" w:type="dxa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762F4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762F4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762F4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C309CC" w:rsidRPr="00C309CC" w:rsidTr="0078331F">
        <w:trPr>
          <w:gridAfter w:val="1"/>
          <w:wAfter w:w="28" w:type="dxa"/>
        </w:trPr>
        <w:tc>
          <w:tcPr>
            <w:tcW w:w="3256" w:type="dxa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Hlk119588976"/>
            <w:r w:rsidRPr="00C309CC">
              <w:rPr>
                <w:rFonts w:ascii="Times New Roman" w:hAnsi="Times New Roman" w:cs="Times New Roman"/>
              </w:rPr>
              <w:t>Иные межбюджетные трансферты</w:t>
            </w:r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6528,0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762F4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762F4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762F4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</w:t>
            </w:r>
          </w:p>
        </w:tc>
      </w:tr>
      <w:tr w:rsidR="00C309CC" w:rsidRPr="00C309CC" w:rsidTr="0078331F">
        <w:trPr>
          <w:gridAfter w:val="1"/>
          <w:wAfter w:w="28" w:type="dxa"/>
        </w:trPr>
        <w:tc>
          <w:tcPr>
            <w:tcW w:w="3256" w:type="dxa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09C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9010E5" w:rsidP="00113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56866" w:rsidP="00633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5686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12619,1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762F4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762F4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762F4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309CC" w:rsidRPr="009010E5" w:rsidRDefault="009010E5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010E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Доля </w:t>
      </w:r>
      <w:r w:rsidR="00C309CC" w:rsidRPr="009010E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налоговых доходов на 2024 год </w:t>
      </w:r>
      <w:r w:rsidRPr="009010E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по </w:t>
      </w:r>
      <w:r w:rsidR="00C309CC" w:rsidRPr="009010E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акциз</w:t>
      </w:r>
      <w:r w:rsidRPr="009010E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ам</w:t>
      </w:r>
      <w:r w:rsidR="00C309CC" w:rsidRPr="009010E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по подакцизным товарам </w:t>
      </w:r>
      <w:r w:rsidRPr="009010E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274,1</w:t>
      </w:r>
      <w:r w:rsidR="00C309CC" w:rsidRPr="009010E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тыс. рублей или </w:t>
      </w:r>
      <w:r w:rsidR="00F06F60" w:rsidRPr="009010E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37,6</w:t>
      </w:r>
      <w:r w:rsidR="00C309CC" w:rsidRPr="009010E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% в сумме налоговых доходов, с повышением налога по отношению к уровню 2023 году на </w:t>
      </w:r>
      <w:r w:rsidRPr="009010E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42,5</w:t>
      </w:r>
      <w:r w:rsidR="00C309CC" w:rsidRPr="009010E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тыс. рублей, </w:t>
      </w:r>
      <w:r w:rsidRPr="009010E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2025году -263,0 тыс. рублей или 36,4%, в 2026 году-265,7 или 36,5%. </w:t>
      </w:r>
    </w:p>
    <w:p w:rsidR="00C309CC" w:rsidRPr="009010E5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010E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Земельный налог в 2024</w:t>
      </w:r>
      <w:r w:rsidR="009010E5" w:rsidRPr="009010E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-2026 годах прогнозируется 303,0</w:t>
      </w:r>
      <w:r w:rsidRPr="009010E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 </w:t>
      </w:r>
      <w:r w:rsidR="009010E5" w:rsidRPr="009010E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соответственно по годам или 41,6%, 42,0%.41.7%.</w:t>
      </w:r>
    </w:p>
    <w:p w:rsidR="00BF6EFE" w:rsidRPr="009010E5" w:rsidRDefault="00BF6EFE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010E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</w:t>
      </w:r>
      <w:r w:rsidR="00C309CC" w:rsidRPr="009010E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дин</w:t>
      </w:r>
      <w:r w:rsidRPr="009010E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ый</w:t>
      </w:r>
      <w:r w:rsidR="00C309CC" w:rsidRPr="009010E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сельскохозяйственн</w:t>
      </w:r>
      <w:r w:rsidRPr="009010E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ый</w:t>
      </w:r>
      <w:r w:rsidR="00C309CC" w:rsidRPr="009010E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налог в </w:t>
      </w:r>
      <w:r w:rsidRPr="009010E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прогнозируемом периоде 2024-2026 годов </w:t>
      </w:r>
      <w:r w:rsidR="009010E5" w:rsidRPr="009010E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не прогнозируется при ожидаемом поступлении в 2023 году 3,8 тыс. рублей</w:t>
      </w:r>
      <w:r w:rsidRPr="009010E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p w:rsidR="00C309CC" w:rsidRPr="002D4100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D410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Налог на доходы физических лиц прогнозируется на 2024г. в сумме </w:t>
      </w:r>
      <w:r w:rsidR="002D4100" w:rsidRPr="002D410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140,0</w:t>
      </w:r>
      <w:r w:rsidRPr="002D410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 с ростом к ожидаемому поступлению 2023 года на </w:t>
      </w:r>
      <w:r w:rsidR="002D4100" w:rsidRPr="002D410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3,8</w:t>
      </w:r>
      <w:r w:rsidRPr="002D410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рублей; на 2025 год прогнозируется -</w:t>
      </w:r>
      <w:r w:rsidR="002D4100" w:rsidRPr="002D410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143,0</w:t>
      </w:r>
      <w:r w:rsidRPr="002D410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рублей; на 2026 год </w:t>
      </w:r>
      <w:r w:rsidR="002D4100" w:rsidRPr="002D410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146,0</w:t>
      </w:r>
      <w:r w:rsidRPr="002D410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рублей.</w:t>
      </w:r>
    </w:p>
    <w:p w:rsidR="00C309CC" w:rsidRPr="002D4100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D410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Налог на имущество физических лиц на 2024</w:t>
      </w:r>
      <w:r w:rsidR="002D4100" w:rsidRPr="002D410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-2026 годы</w:t>
      </w:r>
      <w:r w:rsidRPr="002D410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год прогнозируется в </w:t>
      </w:r>
      <w:r w:rsidR="002D4100" w:rsidRPr="002D410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12,0 тыс. рублей соответственно по годам</w:t>
      </w:r>
      <w:r w:rsidRPr="002D410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. </w:t>
      </w:r>
    </w:p>
    <w:p w:rsidR="00C309CC" w:rsidRPr="002D4100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D410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Неналоговые доходы на 2024 год и плановый период 2025-2026гг. составляют </w:t>
      </w:r>
      <w:r w:rsidR="002D4100" w:rsidRPr="002D410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501,0</w:t>
      </w:r>
      <w:r w:rsidRPr="002D410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 соответственно по годам.</w:t>
      </w:r>
    </w:p>
    <w:p w:rsidR="00C309CC" w:rsidRPr="00CD1364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D136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Безвозмездные поступления на 2024 год прогнозируются в размере </w:t>
      </w:r>
      <w:r w:rsidR="00CD1364" w:rsidRPr="00CD136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11959,8</w:t>
      </w:r>
      <w:r w:rsidRPr="00CD136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тыс. рублей, что ниже ожидаемого исполнения 2023 года на </w:t>
      </w:r>
      <w:r w:rsidR="00CD1364" w:rsidRPr="00CD136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60,1</w:t>
      </w:r>
      <w:r w:rsidRPr="00CD136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</w:t>
      </w:r>
      <w:r w:rsidR="007F62F6" w:rsidRPr="00CD136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; в 2025 году -</w:t>
      </w:r>
      <w:r w:rsidR="00CD1364" w:rsidRPr="00CD136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11530,4</w:t>
      </w:r>
      <w:r w:rsidR="007F62F6" w:rsidRPr="00CD136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рублей; в 2026 году -</w:t>
      </w:r>
      <w:r w:rsidR="00CD1364" w:rsidRPr="00CD136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11391,4</w:t>
      </w:r>
      <w:r w:rsidR="007F62F6" w:rsidRPr="00CD136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рублей.</w:t>
      </w:r>
      <w:r w:rsidRPr="00CD136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Основную долу в безвозмездных поступлениях будут составлять дотации (</w:t>
      </w:r>
      <w:r w:rsidR="00CD1364" w:rsidRPr="00CD136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41,2</w:t>
      </w:r>
      <w:r w:rsidRPr="00CD136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% или </w:t>
      </w:r>
      <w:r w:rsidR="00CD1364" w:rsidRPr="00CD136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4931,9</w:t>
      </w:r>
      <w:r w:rsidRPr="00CD136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 в 2024 году, </w:t>
      </w:r>
      <w:r w:rsidR="00CD1364" w:rsidRPr="00CD136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42,1</w:t>
      </w:r>
      <w:r w:rsidRPr="00CD136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% или </w:t>
      </w:r>
      <w:r w:rsidR="00CD1364" w:rsidRPr="00CD136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4860,9 тыс</w:t>
      </w:r>
      <w:r w:rsidRPr="00CD136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.рублей в 2025г., </w:t>
      </w:r>
      <w:r w:rsidR="00CD1364" w:rsidRPr="00CD136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42,7</w:t>
      </w:r>
      <w:r w:rsidRPr="00CD136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% или </w:t>
      </w:r>
      <w:r w:rsidR="00CD1364" w:rsidRPr="00CD136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4860,9</w:t>
      </w:r>
      <w:r w:rsidR="007F62F6" w:rsidRPr="00CD136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CD136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тыс.рублей в 2026г.)  и иные межбюджетные трансферты (</w:t>
      </w:r>
      <w:r w:rsidR="00CD1364" w:rsidRPr="00CD136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58,3</w:t>
      </w:r>
      <w:r w:rsidRPr="00CD136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% или </w:t>
      </w:r>
      <w:r w:rsidR="00CD1364" w:rsidRPr="00CD136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6981,8</w:t>
      </w:r>
      <w:r w:rsidRPr="00CD136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тыс.рублей в 2024 году, </w:t>
      </w:r>
      <w:r w:rsidR="00CD1364" w:rsidRPr="00CD136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56,6</w:t>
      </w:r>
      <w:r w:rsidRPr="00CD136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% или </w:t>
      </w:r>
      <w:r w:rsidR="00CD1364" w:rsidRPr="00CD136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6528,0</w:t>
      </w:r>
      <w:r w:rsidRPr="00CD136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тыс.рублей в 2025г. </w:t>
      </w:r>
      <w:r w:rsidR="00CD1364" w:rsidRPr="00CD136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57,3</w:t>
      </w:r>
      <w:r w:rsidRPr="00CD136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% или </w:t>
      </w:r>
      <w:r w:rsidR="00CD1364" w:rsidRPr="00CD136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6528,0</w:t>
      </w:r>
      <w:r w:rsidRPr="00CD136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 2026гг.). </w:t>
      </w:r>
    </w:p>
    <w:p w:rsidR="008A1336" w:rsidRPr="00CD1364" w:rsidRDefault="008A1336" w:rsidP="008A1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D136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Необходимо отметить, что </w:t>
      </w:r>
      <w:r w:rsidRPr="00CD1364">
        <w:rPr>
          <w:rFonts w:ascii="Times New Roman" w:hAnsi="Times New Roman" w:cs="Times New Roman"/>
          <w:sz w:val="26"/>
          <w:szCs w:val="26"/>
        </w:rPr>
        <w:t xml:space="preserve">по всем налоговым и неналоговым доходным источникам не представлены расчеты, что свидетельствует о недостаточной прозрачности формирования доходной части бюджета, а также в пояснительной записке не учтено погашение части недоимки, что не соответствует принципу полноты отражения доходов (ст.32 БК РФ). </w:t>
      </w:r>
    </w:p>
    <w:p w:rsidR="008A1336" w:rsidRPr="00493BE3" w:rsidRDefault="008A1336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highlight w:val="yellow"/>
          <w:lang w:eastAsia="ru-RU"/>
        </w:rPr>
      </w:pPr>
    </w:p>
    <w:p w:rsidR="00C309CC" w:rsidRPr="00377461" w:rsidRDefault="00C309CC" w:rsidP="009A0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37746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</w:t>
      </w:r>
      <w:r w:rsidRPr="0037746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5.Расходная часть проекта бюджета</w:t>
      </w:r>
    </w:p>
    <w:p w:rsidR="00C309CC" w:rsidRPr="00377461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37746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В процессе формирования расходной части бюджета </w:t>
      </w:r>
      <w:r w:rsidR="008A1336" w:rsidRPr="0037746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Петропавловского</w:t>
      </w:r>
      <w:r w:rsidRPr="0037746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сельсовета, бюджетные назначения, предназначенные для финансирования расходов на 2024 год и плановый период 2025-2026 годы, распределены по 7 разделам классификации расходов. Разделы и подразделы классификации расходов бюджета поселения определены в соответствии с требованиями статьи 21 Бюджетного кодекса РФ.</w:t>
      </w:r>
    </w:p>
    <w:p w:rsidR="00C309CC" w:rsidRPr="00377461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37746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Распределение бюджетных ассигнований в разрезе разделов бюджетной классификации на 2024 год и плановый период 2025-2026 годы представлено в таблице:</w:t>
      </w:r>
    </w:p>
    <w:p w:rsidR="00C309CC" w:rsidRPr="00377461" w:rsidRDefault="00C309CC" w:rsidP="00C309CC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37746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  <w:r w:rsidR="009E65A1" w:rsidRPr="0037746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</w:t>
      </w:r>
      <w:r w:rsidRPr="0037746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ыс.руб.</w:t>
      </w:r>
    </w:p>
    <w:tbl>
      <w:tblPr>
        <w:tblStyle w:val="a3"/>
        <w:tblW w:w="8032" w:type="dxa"/>
        <w:tblLayout w:type="fixed"/>
        <w:tblLook w:val="04A0" w:firstRow="1" w:lastRow="0" w:firstColumn="1" w:lastColumn="0" w:noHBand="0" w:noVBand="1"/>
      </w:tblPr>
      <w:tblGrid>
        <w:gridCol w:w="2880"/>
        <w:gridCol w:w="900"/>
        <w:gridCol w:w="1134"/>
        <w:gridCol w:w="1134"/>
        <w:gridCol w:w="1134"/>
        <w:gridCol w:w="850"/>
      </w:tblGrid>
      <w:tr w:rsidR="00434CA3" w:rsidRPr="00377461" w:rsidTr="00434CA3">
        <w:tc>
          <w:tcPr>
            <w:tcW w:w="2880" w:type="dxa"/>
            <w:shd w:val="clear" w:color="auto" w:fill="D9D9D9" w:themeFill="background1" w:themeFillShade="D9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 общем объеме расходов 2024г.%</w:t>
            </w:r>
          </w:p>
        </w:tc>
      </w:tr>
      <w:tr w:rsidR="00434CA3" w:rsidRPr="00377461" w:rsidTr="00434CA3">
        <w:tc>
          <w:tcPr>
            <w:tcW w:w="2880" w:type="dxa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CA3" w:rsidRPr="00377461" w:rsidRDefault="00434CA3" w:rsidP="009E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6795,9</w:t>
            </w:r>
          </w:p>
        </w:tc>
        <w:tc>
          <w:tcPr>
            <w:tcW w:w="850" w:type="dxa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54,5</w:t>
            </w:r>
          </w:p>
        </w:tc>
      </w:tr>
      <w:tr w:rsidR="00434CA3" w:rsidRPr="00377461" w:rsidTr="00434CA3">
        <w:tc>
          <w:tcPr>
            <w:tcW w:w="2880" w:type="dxa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00" w:type="dxa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434CA3" w:rsidRPr="00377461" w:rsidTr="00434CA3">
        <w:tc>
          <w:tcPr>
            <w:tcW w:w="2880" w:type="dxa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50" w:type="dxa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0,07</w:t>
            </w:r>
          </w:p>
        </w:tc>
      </w:tr>
      <w:tr w:rsidR="00434CA3" w:rsidRPr="00377461" w:rsidTr="00434CA3">
        <w:tc>
          <w:tcPr>
            <w:tcW w:w="2880" w:type="dxa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00" w:type="dxa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CA3" w:rsidRPr="00377461" w:rsidRDefault="00434CA3" w:rsidP="009E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266,1</w:t>
            </w:r>
          </w:p>
        </w:tc>
        <w:tc>
          <w:tcPr>
            <w:tcW w:w="850" w:type="dxa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4,8</w:t>
            </w:r>
          </w:p>
        </w:tc>
      </w:tr>
      <w:tr w:rsidR="00434CA3" w:rsidRPr="00377461" w:rsidTr="00434CA3">
        <w:tc>
          <w:tcPr>
            <w:tcW w:w="2880" w:type="dxa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CA3" w:rsidRPr="00377461" w:rsidRDefault="00434CA3" w:rsidP="009E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459,3</w:t>
            </w:r>
          </w:p>
        </w:tc>
        <w:tc>
          <w:tcPr>
            <w:tcW w:w="850" w:type="dxa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5,4</w:t>
            </w:r>
          </w:p>
        </w:tc>
      </w:tr>
      <w:tr w:rsidR="00434CA3" w:rsidRPr="00377461" w:rsidTr="00434CA3">
        <w:tc>
          <w:tcPr>
            <w:tcW w:w="2880" w:type="dxa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00" w:type="dxa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4433,9</w:t>
            </w:r>
          </w:p>
        </w:tc>
        <w:tc>
          <w:tcPr>
            <w:tcW w:w="850" w:type="dxa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33,9</w:t>
            </w:r>
          </w:p>
        </w:tc>
      </w:tr>
      <w:tr w:rsidR="00434CA3" w:rsidRPr="00377461" w:rsidTr="00434CA3">
        <w:tc>
          <w:tcPr>
            <w:tcW w:w="2880" w:type="dxa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00" w:type="dxa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850" w:type="dxa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</w:tr>
      <w:tr w:rsidR="00434CA3" w:rsidRPr="00377461" w:rsidTr="00434CA3">
        <w:tc>
          <w:tcPr>
            <w:tcW w:w="2880" w:type="dxa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900" w:type="dxa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630,8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4CA3" w:rsidRPr="00377461" w:rsidTr="00434CA3">
        <w:tc>
          <w:tcPr>
            <w:tcW w:w="2880" w:type="dxa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0" w:type="dxa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13189,9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12752,4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12619,1</w:t>
            </w:r>
          </w:p>
        </w:tc>
        <w:tc>
          <w:tcPr>
            <w:tcW w:w="850" w:type="dxa"/>
          </w:tcPr>
          <w:p w:rsidR="00434CA3" w:rsidRPr="00377461" w:rsidRDefault="00434CA3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</w:tbl>
    <w:p w:rsidR="00C309CC" w:rsidRPr="00377461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</w:p>
    <w:p w:rsidR="00C309CC" w:rsidRDefault="00C309CC" w:rsidP="0037746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377461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В разрезе классификации расходов бюджета в 2024 году</w:t>
      </w:r>
      <w:r w:rsidRPr="0037746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удельный вес занимают разделы: «Общегосударственные вопросы» - </w:t>
      </w:r>
      <w:r w:rsidR="00434CA3" w:rsidRPr="0037746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54,5</w:t>
      </w:r>
      <w:r w:rsidRPr="0037746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%</w:t>
      </w:r>
      <w:r w:rsidR="00434CA3" w:rsidRPr="0037746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или 7187,2 тыс. рублей</w:t>
      </w:r>
      <w:r w:rsidRPr="0037746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, </w:t>
      </w:r>
      <w:r w:rsidR="00434CA3" w:rsidRPr="0037746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 2025 году -6964,9 тыс. рублей; в 2026 году -6795,7 тыс. рублей</w:t>
      </w:r>
      <w:r w:rsidR="00377461" w:rsidRPr="0037746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;</w:t>
      </w:r>
      <w:r w:rsidRPr="0037746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Культура, кинематография» </w:t>
      </w:r>
      <w:r w:rsidR="00434CA3" w:rsidRPr="0037746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33,9</w:t>
      </w:r>
      <w:r w:rsidRPr="0037746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%</w:t>
      </w:r>
      <w:r w:rsidR="00377461" w:rsidRPr="0037746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или 4473,9 тыс. рублей</w:t>
      </w:r>
      <w:r w:rsidRPr="0037746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,</w:t>
      </w:r>
      <w:r w:rsidR="00377461" w:rsidRPr="0037746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 2025году -4433,9 тыс. рублей; в 2026 году -4433,9 тыс. рублей;</w:t>
      </w:r>
      <w:r w:rsidRPr="0037746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«жилищно-коммунальное хозяйство»-</w:t>
      </w:r>
      <w:r w:rsidR="00434CA3" w:rsidRPr="0037746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5,4%</w:t>
      </w:r>
      <w:r w:rsidRPr="0037746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«Национальная экономика»-</w:t>
      </w:r>
      <w:r w:rsidR="00434CA3" w:rsidRPr="0037746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4,8</w:t>
      </w:r>
      <w:r w:rsidRPr="0037746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%, «Национальная оборона»-1,</w:t>
      </w:r>
      <w:r w:rsidR="006C1DEE" w:rsidRPr="0037746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0%</w:t>
      </w:r>
      <w:r w:rsidRPr="0037746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и «Социальная политика»-</w:t>
      </w:r>
      <w:r w:rsidR="006C1DEE" w:rsidRPr="0037746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</w:t>
      </w:r>
      <w:r w:rsidR="00434CA3" w:rsidRPr="0037746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0,1</w:t>
      </w:r>
      <w:r w:rsidRPr="0037746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% в общем объеме расходов .</w:t>
      </w:r>
    </w:p>
    <w:p w:rsidR="00377461" w:rsidRPr="00377461" w:rsidRDefault="00377461" w:rsidP="003774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7746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Пояснительная записка к Проекту содержит утративший силу </w:t>
      </w:r>
      <w:r w:rsidRPr="0037746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Приказ Министерства финансов РФ от 01.07.2013 №65н «Об утверждении указаний о порядке применения бюджетной классификации РФ».</w:t>
      </w:r>
    </w:p>
    <w:p w:rsidR="00C309CC" w:rsidRPr="00377461" w:rsidRDefault="00377461" w:rsidP="003774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37746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C309CC" w:rsidRPr="0037746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соответствии с требованиями статьи 184.1 Бюджетного кодекса Российской Федерации, Проектом предусмотрены условно утверждаемые расходы, которые в плановом периоде позволяют создать резерв на случай непредвиденного сокращения доходов, а также для реализации приоритетных направлений и проектов.</w:t>
      </w:r>
    </w:p>
    <w:p w:rsidR="00C309CC" w:rsidRPr="00377461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309CC" w:rsidRPr="00080628" w:rsidRDefault="00C309CC" w:rsidP="00C309C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080628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5.1. Применение программно-целевого метода планирования расходов.</w:t>
      </w:r>
    </w:p>
    <w:p w:rsidR="00080628" w:rsidRPr="00080628" w:rsidRDefault="00C309CC" w:rsidP="0008062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bookmarkStart w:id="1" w:name="_Hlk119411686"/>
      <w:r w:rsidRPr="0008062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соответствии со статьей 172 Бюджетного кодекса Российской Федерации определено, что составление проектов бюджетов основывается на муниципальных программах, а также прогнозе социально-экономического развития. </w:t>
      </w:r>
    </w:p>
    <w:p w:rsidR="00C309CC" w:rsidRPr="00080628" w:rsidRDefault="00C309CC" w:rsidP="0008062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/>
          <w:iCs/>
          <w:sz w:val="26"/>
          <w:szCs w:val="26"/>
          <w:lang w:eastAsia="ru-RU"/>
        </w:rPr>
      </w:pPr>
      <w:r w:rsidRPr="0008062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Так в нарушение Порядка принятия решений о разработке муниципальных программ </w:t>
      </w:r>
      <w:r w:rsidR="00E3791C" w:rsidRPr="0008062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Петропавловского</w:t>
      </w:r>
      <w:r w:rsidRPr="0008062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сельсовета </w:t>
      </w:r>
      <w:r w:rsidR="00E3791C" w:rsidRPr="0008062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 муниципальную программу к Проекту бюджета изменения не вносятся(представлен</w:t>
      </w:r>
      <w:r w:rsidR="00080628" w:rsidRPr="0008062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паспорт </w:t>
      </w:r>
      <w:r w:rsidR="00E3791C" w:rsidRPr="0008062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МП от</w:t>
      </w:r>
      <w:r w:rsidR="00080628" w:rsidRPr="0008062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10.11.2021г № 17)</w:t>
      </w:r>
      <w:r w:rsidR="00E3791C" w:rsidRPr="0008062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, </w:t>
      </w:r>
      <w:r w:rsidR="00464D32" w:rsidRPr="00080628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Муниципальная программа </w:t>
      </w:r>
      <w:r w:rsidR="00080628" w:rsidRPr="00080628">
        <w:rPr>
          <w:rFonts w:ascii="Times New Roman" w:hAnsi="Times New Roman" w:cs="Times New Roman"/>
          <w:color w:val="000000"/>
          <w:sz w:val="26"/>
          <w:szCs w:val="26"/>
        </w:rPr>
        <w:t xml:space="preserve">«Обеспечение комфортных и безопасных условий на территории Петропавловского сельсовета» </w:t>
      </w:r>
      <w:r w:rsidR="00464D32" w:rsidRPr="00080628">
        <w:rPr>
          <w:rFonts w:ascii="Times New Roman" w:hAnsi="Times New Roman" w:cs="Times New Roman"/>
          <w:sz w:val="26"/>
          <w:szCs w:val="26"/>
        </w:rPr>
        <w:t xml:space="preserve">состоит из </w:t>
      </w:r>
      <w:r w:rsidR="00080628" w:rsidRPr="00080628">
        <w:rPr>
          <w:rFonts w:ascii="Times New Roman" w:hAnsi="Times New Roman" w:cs="Times New Roman"/>
          <w:sz w:val="26"/>
          <w:szCs w:val="26"/>
        </w:rPr>
        <w:t>трех подпрограмм</w:t>
      </w:r>
      <w:r w:rsidR="00080628" w:rsidRPr="00080628">
        <w:rPr>
          <w:rFonts w:ascii="Times New Roman" w:hAnsi="Times New Roman" w:cs="Times New Roman"/>
          <w:b/>
          <w:sz w:val="26"/>
          <w:szCs w:val="26"/>
        </w:rPr>
        <w:t>.</w:t>
      </w:r>
      <w:r w:rsidR="00420CCC" w:rsidRPr="00080628">
        <w:rPr>
          <w:rFonts w:ascii="Times New Roman" w:hAnsi="Times New Roman" w:cs="Times New Roman"/>
          <w:iCs/>
          <w:sz w:val="26"/>
          <w:szCs w:val="26"/>
          <w:lang w:eastAsia="ru-RU"/>
        </w:rPr>
        <w:t>Размер ф</w:t>
      </w:r>
      <w:r w:rsidR="00464D32" w:rsidRPr="00080628">
        <w:rPr>
          <w:rFonts w:ascii="Times New Roman" w:hAnsi="Times New Roman" w:cs="Times New Roman"/>
          <w:iCs/>
          <w:sz w:val="26"/>
          <w:szCs w:val="26"/>
          <w:lang w:eastAsia="ru-RU"/>
        </w:rPr>
        <w:t>инансово</w:t>
      </w:r>
      <w:r w:rsidR="00420CCC" w:rsidRPr="00080628">
        <w:rPr>
          <w:rFonts w:ascii="Times New Roman" w:hAnsi="Times New Roman" w:cs="Times New Roman"/>
          <w:iCs/>
          <w:sz w:val="26"/>
          <w:szCs w:val="26"/>
          <w:lang w:eastAsia="ru-RU"/>
        </w:rPr>
        <w:t>го</w:t>
      </w:r>
      <w:r w:rsidR="00464D32" w:rsidRPr="00080628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обеспечени</w:t>
      </w:r>
      <w:r w:rsidR="00420CCC" w:rsidRPr="00080628">
        <w:rPr>
          <w:rFonts w:ascii="Times New Roman" w:hAnsi="Times New Roman" w:cs="Times New Roman"/>
          <w:iCs/>
          <w:sz w:val="26"/>
          <w:szCs w:val="26"/>
          <w:lang w:eastAsia="ru-RU"/>
        </w:rPr>
        <w:t>я</w:t>
      </w:r>
      <w:r w:rsidR="00464D32" w:rsidRPr="00080628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муниципальной </w:t>
      </w:r>
      <w:r w:rsidR="00420CCC" w:rsidRPr="00080628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программы </w:t>
      </w:r>
      <w:r w:rsidR="00080628" w:rsidRPr="00080628">
        <w:rPr>
          <w:rFonts w:ascii="Times New Roman" w:hAnsi="Times New Roman" w:cs="Times New Roman"/>
          <w:iCs/>
          <w:sz w:val="26"/>
          <w:szCs w:val="26"/>
          <w:lang w:eastAsia="ru-RU"/>
        </w:rPr>
        <w:t>на 2024 год составляет -1758,6 тыс. рублей; на 2025 год -1255,8 тыс. рублей; на 2026 год -956,9 тыс. рублей, что составляет от общей суммы бюджетных ассигнований 13,3%;98%;7,6% соответственно.</w:t>
      </w:r>
    </w:p>
    <w:bookmarkEnd w:id="1"/>
    <w:p w:rsidR="00C309CC" w:rsidRPr="00493BE3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highlight w:val="yellow"/>
          <w:lang w:eastAsia="ru-RU"/>
        </w:rPr>
      </w:pPr>
    </w:p>
    <w:p w:rsidR="00C309CC" w:rsidRPr="00080628" w:rsidRDefault="00C309CC" w:rsidP="00C309C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080628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6.Межбюджетные трансферты</w:t>
      </w:r>
    </w:p>
    <w:p w:rsidR="00C309CC" w:rsidRPr="00080628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8062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В проекте решения, согласно статье 11 утвержден объем межбюджетных трансфертов на 2024-2026 годы, получаемых из других бюджетов бюджетной системы, что соответствует требованиям статьи 184.1 Бюджетного кодекса РФ.</w:t>
      </w:r>
    </w:p>
    <w:p w:rsidR="00C309CC" w:rsidRPr="00080628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8062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В соответствии со ст.142.5 БК РФ статьей 10 проекта решения о бюджете предусмотрены 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2024-2026 годы.</w:t>
      </w:r>
    </w:p>
    <w:p w:rsidR="00C309CC" w:rsidRPr="00080628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309CC" w:rsidRPr="00080628" w:rsidRDefault="00C309CC" w:rsidP="00C309CC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080628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7.Муниципальный внутренний долг</w:t>
      </w:r>
    </w:p>
    <w:p w:rsidR="00C309CC" w:rsidRPr="00080628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806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Проектом бюджета на 2024-2026 годы предусматривается бюджет бездефицитный, что  принципу сбалансированности бюджета (статья 33  БК РФ).</w:t>
      </w:r>
    </w:p>
    <w:p w:rsidR="00C309CC" w:rsidRPr="00080628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8062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Согласно проекту о бюджете на 2024 год и плановый период 2025-2026 годов </w:t>
      </w:r>
      <w:bookmarkStart w:id="2" w:name="_Hlk120194166"/>
      <w:r w:rsidRPr="0008062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верхний предел муниципального внутреннего долга по долговым обязательствам сельсовета</w:t>
      </w:r>
      <w:bookmarkEnd w:id="2"/>
      <w:r w:rsidRPr="0008062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составляет:</w:t>
      </w:r>
    </w:p>
    <w:p w:rsidR="00C309CC" w:rsidRPr="00080628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8062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 1 января 2024 года в сумме 0 рублей, в том числе по муниципальным гарантиям 0 рублей;</w:t>
      </w:r>
    </w:p>
    <w:p w:rsidR="00C309CC" w:rsidRPr="00080628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8062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 1 января 2025 года в сумме 0 рублей, в том числе по муниципальным гарантиям 0 рублей;</w:t>
      </w:r>
    </w:p>
    <w:p w:rsidR="00C309CC" w:rsidRPr="00080628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8062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 1 января 2026 года в сумме 0 рублей, в том числе по муниципальным гарантиям 0 рублей.</w:t>
      </w:r>
    </w:p>
    <w:p w:rsidR="00C309CC" w:rsidRPr="00080628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8062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Предельный объем муниципального долга на 2024-2026 годы планируется в размере на 2024г </w:t>
      </w:r>
      <w:r w:rsidR="00736CC7" w:rsidRPr="0008062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="00080628" w:rsidRPr="0008062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615,0</w:t>
      </w:r>
      <w:r w:rsidR="00736CC7" w:rsidRPr="0008062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тыс. рублей,</w:t>
      </w:r>
      <w:r w:rsidR="009079C7" w:rsidRPr="0008062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736CC7" w:rsidRPr="0008062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на </w:t>
      </w:r>
      <w:r w:rsidRPr="0008062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2025г-2026г. </w:t>
      </w:r>
      <w:r w:rsidR="00736CC7" w:rsidRPr="0008062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преде</w:t>
      </w:r>
      <w:r w:rsidR="00080628" w:rsidRPr="0008062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-611,0 тыс. рублей; 613,8 тыс. рублей,что </w:t>
      </w:r>
      <w:r w:rsidRPr="0008062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соответствует нормативу установленному п.5 ст.107 БК РФ.</w:t>
      </w:r>
    </w:p>
    <w:p w:rsidR="00C309CC" w:rsidRPr="00080628" w:rsidRDefault="00C309CC" w:rsidP="00C309C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06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результатам проведенного КСО экспертно-аналитического мероприятия сформулированы следующие рекомендации:</w:t>
      </w:r>
    </w:p>
    <w:p w:rsidR="00C309CC" w:rsidRPr="00080628" w:rsidRDefault="00C309CC" w:rsidP="00C309C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62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поселения:</w:t>
      </w:r>
    </w:p>
    <w:p w:rsidR="00C309CC" w:rsidRPr="00DE34FD" w:rsidRDefault="00C309CC" w:rsidP="00C309C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4F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Устранить замечания по Проекту бюджета</w:t>
      </w:r>
      <w:r w:rsidR="009079C7" w:rsidRPr="00DE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предоставить информацию об устранении замечаний не позднее </w:t>
      </w:r>
      <w:r w:rsidR="00080628" w:rsidRPr="00DE34FD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9079C7" w:rsidRPr="00DE34FD">
        <w:rPr>
          <w:rFonts w:ascii="Times New Roman" w:eastAsia="Times New Roman" w:hAnsi="Times New Roman" w:cs="Times New Roman"/>
          <w:sz w:val="26"/>
          <w:szCs w:val="26"/>
          <w:lang w:eastAsia="ru-RU"/>
        </w:rPr>
        <w:t>12.2023года</w:t>
      </w:r>
      <w:r w:rsidR="00080628" w:rsidRPr="00DE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направить информацию в контрольно-счетный орган об их</w:t>
      </w:r>
      <w:r w:rsidR="00670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устранении</w:t>
      </w:r>
      <w:r w:rsidR="00080628" w:rsidRPr="00DE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79C7" w:rsidRPr="00DE34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079C7" w:rsidRPr="00DE34FD" w:rsidRDefault="009079C7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309CC" w:rsidRPr="00DE34FD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E34F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Председатель </w:t>
      </w:r>
    </w:p>
    <w:p w:rsidR="00C309CC" w:rsidRPr="009079C7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E34F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Контрольно-счетного органа                                                       </w:t>
      </w:r>
      <w:r w:rsidR="009079C7" w:rsidRPr="00DE34F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</w:t>
      </w:r>
      <w:r w:rsidRPr="00DE34F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Г.К.Хиревич</w:t>
      </w:r>
    </w:p>
    <w:p w:rsidR="00653960" w:rsidRPr="00C309CC" w:rsidRDefault="00653960" w:rsidP="00C309CC"/>
    <w:sectPr w:rsidR="00653960" w:rsidRPr="00C309C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C04" w:rsidRDefault="003A2C04">
      <w:pPr>
        <w:spacing w:after="0" w:line="240" w:lineRule="auto"/>
      </w:pPr>
      <w:r>
        <w:separator/>
      </w:r>
    </w:p>
  </w:endnote>
  <w:endnote w:type="continuationSeparator" w:id="0">
    <w:p w:rsidR="003A2C04" w:rsidRDefault="003A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1168301"/>
      <w:docPartObj>
        <w:docPartGallery w:val="Page Numbers (Bottom of Page)"/>
        <w:docPartUnique/>
      </w:docPartObj>
    </w:sdtPr>
    <w:sdtEndPr/>
    <w:sdtContent>
      <w:p w:rsidR="001D0CCC" w:rsidRDefault="00391E8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002">
          <w:rPr>
            <w:noProof/>
          </w:rPr>
          <w:t>7</w:t>
        </w:r>
        <w:r>
          <w:fldChar w:fldCharType="end"/>
        </w:r>
      </w:p>
    </w:sdtContent>
  </w:sdt>
  <w:p w:rsidR="001D0CCC" w:rsidRDefault="003A2C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C04" w:rsidRDefault="003A2C04">
      <w:pPr>
        <w:spacing w:after="0" w:line="240" w:lineRule="auto"/>
      </w:pPr>
      <w:r>
        <w:separator/>
      </w:r>
    </w:p>
  </w:footnote>
  <w:footnote w:type="continuationSeparator" w:id="0">
    <w:p w:rsidR="003A2C04" w:rsidRDefault="003A2C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11"/>
    <w:rsid w:val="000031D9"/>
    <w:rsid w:val="00050BBC"/>
    <w:rsid w:val="00080628"/>
    <w:rsid w:val="000A3051"/>
    <w:rsid w:val="001132B2"/>
    <w:rsid w:val="001438C3"/>
    <w:rsid w:val="00156866"/>
    <w:rsid w:val="001D628A"/>
    <w:rsid w:val="001E4EF6"/>
    <w:rsid w:val="00211748"/>
    <w:rsid w:val="00247E9C"/>
    <w:rsid w:val="002A7AC2"/>
    <w:rsid w:val="002B16C5"/>
    <w:rsid w:val="002D4100"/>
    <w:rsid w:val="00377461"/>
    <w:rsid w:val="00386C60"/>
    <w:rsid w:val="00391E85"/>
    <w:rsid w:val="00393569"/>
    <w:rsid w:val="00395764"/>
    <w:rsid w:val="003A2C04"/>
    <w:rsid w:val="003A7F70"/>
    <w:rsid w:val="00420CCC"/>
    <w:rsid w:val="00434CA3"/>
    <w:rsid w:val="00464D32"/>
    <w:rsid w:val="00493BE3"/>
    <w:rsid w:val="004E5EC7"/>
    <w:rsid w:val="004F3BF5"/>
    <w:rsid w:val="005247C9"/>
    <w:rsid w:val="00536684"/>
    <w:rsid w:val="0063346E"/>
    <w:rsid w:val="00653960"/>
    <w:rsid w:val="00667911"/>
    <w:rsid w:val="00670881"/>
    <w:rsid w:val="006917C5"/>
    <w:rsid w:val="0069198C"/>
    <w:rsid w:val="006B1584"/>
    <w:rsid w:val="006B2B8F"/>
    <w:rsid w:val="006C1DEE"/>
    <w:rsid w:val="00736CC7"/>
    <w:rsid w:val="00741051"/>
    <w:rsid w:val="007647B5"/>
    <w:rsid w:val="00770F1D"/>
    <w:rsid w:val="00795910"/>
    <w:rsid w:val="007F0722"/>
    <w:rsid w:val="007F62F6"/>
    <w:rsid w:val="008A1336"/>
    <w:rsid w:val="008D5DA6"/>
    <w:rsid w:val="008F0B19"/>
    <w:rsid w:val="009010E5"/>
    <w:rsid w:val="009079C7"/>
    <w:rsid w:val="00922BCA"/>
    <w:rsid w:val="009A05B9"/>
    <w:rsid w:val="009C6108"/>
    <w:rsid w:val="009E65A1"/>
    <w:rsid w:val="00A15270"/>
    <w:rsid w:val="00A50F96"/>
    <w:rsid w:val="00B22D57"/>
    <w:rsid w:val="00BF6EFE"/>
    <w:rsid w:val="00C309CC"/>
    <w:rsid w:val="00C619B0"/>
    <w:rsid w:val="00C762F4"/>
    <w:rsid w:val="00C86117"/>
    <w:rsid w:val="00CB47F1"/>
    <w:rsid w:val="00CD1364"/>
    <w:rsid w:val="00D26925"/>
    <w:rsid w:val="00DE0EAD"/>
    <w:rsid w:val="00DE34FD"/>
    <w:rsid w:val="00E3791C"/>
    <w:rsid w:val="00E814FD"/>
    <w:rsid w:val="00E86591"/>
    <w:rsid w:val="00E971D6"/>
    <w:rsid w:val="00EE3170"/>
    <w:rsid w:val="00F06F60"/>
    <w:rsid w:val="00F27002"/>
    <w:rsid w:val="00F93295"/>
    <w:rsid w:val="00FB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A31A"/>
  <w15:chartTrackingRefBased/>
  <w15:docId w15:val="{8ADC914B-E6CF-4BA7-8277-B9FE0B12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9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5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53960"/>
  </w:style>
  <w:style w:type="character" w:styleId="a6">
    <w:name w:val="Hyperlink"/>
    <w:rsid w:val="00653960"/>
    <w:rPr>
      <w:color w:val="0000FF"/>
      <w:u w:val="single"/>
    </w:rPr>
  </w:style>
  <w:style w:type="paragraph" w:customStyle="1" w:styleId="Default">
    <w:name w:val="Default"/>
    <w:rsid w:val="00653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39"/>
    <w:rsid w:val="0065396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5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3960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nhideWhenUsed/>
    <w:rsid w:val="00464D3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x-none" w:eastAsia="ar-SA"/>
    </w:rPr>
  </w:style>
  <w:style w:type="character" w:customStyle="1" w:styleId="aa">
    <w:name w:val="Основной текст Знак"/>
    <w:basedOn w:val="a0"/>
    <w:link w:val="a9"/>
    <w:rsid w:val="00464D32"/>
    <w:rPr>
      <w:rFonts w:ascii="Times New Roman" w:eastAsia="Times New Roman" w:hAnsi="Times New Roman" w:cs="Times New Roman"/>
      <w:b/>
      <w:bCs/>
      <w:sz w:val="28"/>
      <w:szCs w:val="20"/>
      <w:lang w:val="x-none" w:eastAsia="ar-SA"/>
    </w:rPr>
  </w:style>
  <w:style w:type="paragraph" w:customStyle="1" w:styleId="ConsPlusNormal">
    <w:name w:val="ConsPlusNormal Знак"/>
    <w:rsid w:val="0008062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2023-11-28T02:35:00Z</cp:lastPrinted>
  <dcterms:created xsi:type="dcterms:W3CDTF">2023-12-06T06:25:00Z</dcterms:created>
  <dcterms:modified xsi:type="dcterms:W3CDTF">2023-12-06T06:25:00Z</dcterms:modified>
</cp:coreProperties>
</file>