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1C25" w14:textId="77777777" w:rsidR="009514F9" w:rsidRPr="003629F4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29F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7CE0946" wp14:editId="1646B5D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9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14:paraId="378C9687" w14:textId="77777777" w:rsidR="009514F9" w:rsidRPr="00BD71DA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27777FC7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6DBAC1" w14:textId="77777777" w:rsidR="009514F9" w:rsidRPr="00BD71DA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КОНТРОЛЬНО-СЧЕТНЫЙ ОРГАН </w:t>
      </w: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БАЛАХТИНСКОГО РАЙОНА</w:t>
      </w:r>
    </w:p>
    <w:p w14:paraId="42A24033" w14:textId="353AC512" w:rsidR="009514F9" w:rsidRPr="00BD71DA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</w:t>
      </w:r>
      <w:proofErr w:type="spellStart"/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  <w:proofErr w:type="spellEnd"/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proofErr w:type="spellStart"/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  <w:proofErr w:type="spellEnd"/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2403002935/240301001, 662340,</w:t>
      </w:r>
      <w:r w:rsidR="00617DDF"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п.Балахта, Балахтинского района, Красноярского края, </w:t>
      </w:r>
      <w:proofErr w:type="spellStart"/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>ул.Сурикова</w:t>
      </w:r>
      <w:proofErr w:type="spellEnd"/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д.8, т.83914821051, </w:t>
      </w:r>
      <w:proofErr w:type="gramStart"/>
      <w:r w:rsidRPr="00BD71D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email</w:t>
      </w:r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proofErr w:type="spellStart"/>
      <w:r w:rsidRPr="00BD71D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revizor</w:t>
      </w:r>
      <w:proofErr w:type="spellEnd"/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proofErr w:type="spellStart"/>
      <w:r w:rsidRPr="00BD71D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balahta</w:t>
      </w:r>
      <w:proofErr w:type="spellEnd"/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>@</w:t>
      </w:r>
      <w:r w:rsidRPr="00BD71D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r w:rsidRPr="00BD71D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spellStart"/>
      <w:r w:rsidRPr="00BD71D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ru</w:t>
      </w:r>
      <w:proofErr w:type="spellEnd"/>
      <w:proofErr w:type="gramEnd"/>
    </w:p>
    <w:p w14:paraId="6585C64F" w14:textId="77777777" w:rsidR="009514F9" w:rsidRPr="00BD71DA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__________________________________________________________________  </w:t>
      </w:r>
    </w:p>
    <w:p w14:paraId="5815A01C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AC4317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B9698ED" w14:textId="77777777" w:rsidR="009514F9" w:rsidRPr="00BD71DA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6C97F333" w14:textId="15BD3122" w:rsidR="009514F9" w:rsidRPr="00BD71DA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5B75B88D" w14:textId="62679CE8" w:rsidR="009514F9" w:rsidRPr="00BD71DA" w:rsidRDefault="001B669A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администрации </w:t>
      </w:r>
      <w:r w:rsidR="00BF5DE0"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Черемушкинского</w:t>
      </w:r>
      <w:r w:rsidR="009514F9"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сельсовета </w:t>
      </w:r>
      <w:r w:rsidR="009514F9"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202</w:t>
      </w:r>
      <w:r w:rsidR="003E4D98"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9514F9"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4E35EE2F" w14:textId="77777777" w:rsidR="009514F9" w:rsidRPr="00BD71DA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FF6FAC" w14:textId="348ABF96" w:rsidR="009514F9" w:rsidRPr="00BD71DA" w:rsidRDefault="009514F9" w:rsidP="00C246A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пгт Балахта                                                                   </w:t>
      </w:r>
      <w:proofErr w:type="gramStart"/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__»_______   202</w:t>
      </w:r>
      <w:r w:rsidR="003E4D98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14:paraId="336BD0DC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4A384450" w14:textId="0C22776E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1.Основание проведения проверки</w:t>
      </w: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плана работы Контрольно-счетного органа Балахтинского района на 202</w:t>
      </w:r>
      <w:r w:rsidR="003E4D98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E80A3B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C61BB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0A3B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Контрольно-Счетного органа от 2</w:t>
      </w:r>
      <w:r w:rsidR="003E4D98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80A3B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.02.202</w:t>
      </w:r>
      <w:r w:rsidR="003E4D98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80A3B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№ </w:t>
      </w:r>
      <w:r w:rsidR="003E4D98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80A3B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-р.</w:t>
      </w:r>
    </w:p>
    <w:p w14:paraId="6BA19A56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Цель проведения внешней проверки:</w:t>
      </w:r>
    </w:p>
    <w:p w14:paraId="31AAB6F3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D395CB8" w14:textId="476B114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год, требованиям Бюджетного кодекса РФ, Положению о бюджетном процессе в </w:t>
      </w:r>
      <w:r w:rsidR="00BF5DE0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Черемушкинском</w:t>
      </w:r>
      <w:r w:rsidR="00797516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сельсовете</w:t>
      </w: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 нормативным правовым актам;</w:t>
      </w:r>
    </w:p>
    <w:p w14:paraId="1CA6F3E2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Задачи проведения внешней проверки:</w:t>
      </w:r>
    </w:p>
    <w:p w14:paraId="4BE6F473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763CC753" w14:textId="7908CD28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бюджете </w:t>
      </w:r>
      <w:r w:rsidR="00BF5DE0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="00797516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бюджета за отчетный финансовый год.                                                  </w:t>
      </w:r>
    </w:p>
    <w:p w14:paraId="14B7BC68" w14:textId="3DCC282F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Объект </w:t>
      </w: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BD7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BF5DE0"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14:paraId="572A80A9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BD71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BD71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496C91C" w14:textId="77777777" w:rsidR="009514F9" w:rsidRPr="00BD71DA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D7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проверки: </w:t>
      </w:r>
      <w:r w:rsidRPr="00BD7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камеральная</w:t>
      </w:r>
    </w:p>
    <w:p w14:paraId="77ADF85B" w14:textId="49E24539" w:rsidR="009514F9" w:rsidRPr="00554D84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4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Проверяемый период: </w:t>
      </w:r>
      <w:r w:rsidRPr="00554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554D84" w:rsidRPr="00554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554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681DBC4F" w14:textId="2310C10B" w:rsidR="009514F9" w:rsidRPr="00554D84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4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Исполнитель: </w:t>
      </w:r>
      <w:r w:rsidR="00554D84" w:rsidRPr="00554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</w:t>
      </w:r>
      <w:r w:rsidRPr="00554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Контрольно-счетного органа Балахтинского района-</w:t>
      </w:r>
      <w:proofErr w:type="spellStart"/>
      <w:r w:rsidR="00554D84" w:rsidRPr="00554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p w14:paraId="40B9DCDE" w14:textId="1B22DF2D" w:rsidR="00DF4A04" w:rsidRPr="004A3CE2" w:rsidRDefault="00DF4A04" w:rsidP="00F34E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 xml:space="preserve">Внешняя проверка осуществлена </w:t>
      </w:r>
      <w:r w:rsidR="0079298E"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>на основании распоряжения Контрольно-счетного органа от 2</w:t>
      </w:r>
      <w:r w:rsidR="004A3CE2"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>4</w:t>
      </w:r>
      <w:r w:rsidR="0079298E"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>.02.202</w:t>
      </w:r>
      <w:r w:rsidR="004A3CE2"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>5</w:t>
      </w:r>
      <w:r w:rsidR="0079298E"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>г. №</w:t>
      </w:r>
      <w:r w:rsidR="004A3CE2"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>1</w:t>
      </w:r>
      <w:r w:rsidR="0079298E"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 xml:space="preserve">-р, </w:t>
      </w:r>
      <w:r w:rsidRPr="004A3CE2">
        <w:rPr>
          <w:b w:val="0"/>
          <w:bCs w:val="0"/>
          <w:color w:val="000000" w:themeColor="text1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4A3CE2">
        <w:rPr>
          <w:b w:val="0"/>
          <w:color w:val="000000" w:themeColor="text1"/>
          <w:sz w:val="28"/>
          <w:szCs w:val="28"/>
        </w:rPr>
        <w:t>«Порядок проведения внешней проверки годового отчета об исполнении районного бюджета», утвержденн</w:t>
      </w:r>
      <w:r w:rsidR="0079298E" w:rsidRPr="004A3CE2">
        <w:rPr>
          <w:b w:val="0"/>
          <w:color w:val="000000" w:themeColor="text1"/>
          <w:sz w:val="28"/>
          <w:szCs w:val="28"/>
        </w:rPr>
        <w:t>ым</w:t>
      </w:r>
      <w:r w:rsidRPr="004A3CE2">
        <w:rPr>
          <w:b w:val="0"/>
          <w:color w:val="000000" w:themeColor="text1"/>
          <w:sz w:val="28"/>
          <w:szCs w:val="28"/>
        </w:rPr>
        <w:t xml:space="preserve">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55B0372" w14:textId="77777777" w:rsidR="00DF4A04" w:rsidRPr="004A3CE2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4A3CE2">
        <w:rPr>
          <w:b w:val="0"/>
          <w:color w:val="000000" w:themeColor="text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63CEABC0" w14:textId="7FCF0B85" w:rsidR="00940A0B" w:rsidRPr="00940A0B" w:rsidRDefault="00940A0B" w:rsidP="00940A0B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940A0B">
        <w:rPr>
          <w:b w:val="0"/>
          <w:color w:val="000000" w:themeColor="text1"/>
          <w:sz w:val="28"/>
          <w:szCs w:val="28"/>
        </w:rPr>
        <w:t>Полномочия по составлению, исполнению бюджета сельсовета, осуществление контроля за его исполнением и составление отчета об исполнении бюджета сельсовета переданы на уровень муниципального района на основании заключенн</w:t>
      </w:r>
      <w:r>
        <w:rPr>
          <w:b w:val="0"/>
          <w:color w:val="000000" w:themeColor="text1"/>
          <w:sz w:val="28"/>
          <w:szCs w:val="28"/>
        </w:rPr>
        <w:t>ого</w:t>
      </w:r>
      <w:r w:rsidRPr="00940A0B">
        <w:rPr>
          <w:b w:val="0"/>
          <w:color w:val="000000" w:themeColor="text1"/>
          <w:sz w:val="28"/>
          <w:szCs w:val="28"/>
        </w:rPr>
        <w:t xml:space="preserve"> Соглашени</w:t>
      </w:r>
      <w:r>
        <w:rPr>
          <w:b w:val="0"/>
          <w:color w:val="000000" w:themeColor="text1"/>
          <w:sz w:val="28"/>
          <w:szCs w:val="28"/>
        </w:rPr>
        <w:t>я</w:t>
      </w:r>
      <w:r w:rsidRPr="00940A0B">
        <w:rPr>
          <w:b w:val="0"/>
          <w:color w:val="000000" w:themeColor="text1"/>
          <w:sz w:val="28"/>
          <w:szCs w:val="28"/>
        </w:rPr>
        <w:t>. 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Pr="00940A0B">
        <w:rPr>
          <w:b w:val="0"/>
          <w:color w:val="000000" w:themeColor="text1"/>
          <w:sz w:val="28"/>
          <w:szCs w:val="28"/>
        </w:rPr>
        <w:t>М.А.Полухин</w:t>
      </w:r>
      <w:proofErr w:type="spellEnd"/>
      <w:r w:rsidRPr="00940A0B">
        <w:rPr>
          <w:b w:val="0"/>
          <w:color w:val="000000" w:themeColor="text1"/>
          <w:sz w:val="28"/>
          <w:szCs w:val="28"/>
        </w:rPr>
        <w:t xml:space="preserve">, бухгалтер – </w:t>
      </w:r>
      <w:proofErr w:type="spellStart"/>
      <w:r w:rsidRPr="00940A0B">
        <w:rPr>
          <w:b w:val="0"/>
          <w:color w:val="000000" w:themeColor="text1"/>
          <w:sz w:val="28"/>
          <w:szCs w:val="28"/>
        </w:rPr>
        <w:t>Е.Н.Погодина</w:t>
      </w:r>
      <w:proofErr w:type="spellEnd"/>
      <w:r w:rsidRPr="00940A0B">
        <w:rPr>
          <w:b w:val="0"/>
          <w:color w:val="000000" w:themeColor="text1"/>
          <w:sz w:val="28"/>
          <w:szCs w:val="28"/>
        </w:rPr>
        <w:t>.</w:t>
      </w:r>
    </w:p>
    <w:p w14:paraId="3776304C" w14:textId="4F329D70" w:rsidR="00DF4A04" w:rsidRPr="00940A0B" w:rsidRDefault="00DF4A04" w:rsidP="00940A0B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  <w:lang w:eastAsia="ru-RU"/>
        </w:rPr>
      </w:pPr>
      <w:r w:rsidRPr="00940A0B">
        <w:rPr>
          <w:b w:val="0"/>
          <w:color w:val="000000" w:themeColor="text1"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EE56F9" w:rsidRPr="00940A0B">
        <w:rPr>
          <w:b w:val="0"/>
          <w:color w:val="000000" w:themeColor="text1"/>
          <w:sz w:val="28"/>
          <w:szCs w:val="28"/>
          <w:lang w:eastAsia="ru-RU"/>
        </w:rPr>
        <w:t>2</w:t>
      </w:r>
      <w:r w:rsidR="004A3CE2" w:rsidRPr="00940A0B">
        <w:rPr>
          <w:b w:val="0"/>
          <w:bCs w:val="0"/>
          <w:color w:val="000000" w:themeColor="text1"/>
          <w:sz w:val="28"/>
          <w:szCs w:val="28"/>
          <w:lang w:eastAsia="ru-RU"/>
        </w:rPr>
        <w:t>8</w:t>
      </w:r>
      <w:r w:rsidRPr="00940A0B">
        <w:rPr>
          <w:b w:val="0"/>
          <w:color w:val="000000" w:themeColor="text1"/>
          <w:sz w:val="28"/>
          <w:szCs w:val="28"/>
          <w:lang w:eastAsia="ru-RU"/>
        </w:rPr>
        <w:t>.0</w:t>
      </w:r>
      <w:r w:rsidR="00613CE1" w:rsidRPr="00940A0B">
        <w:rPr>
          <w:b w:val="0"/>
          <w:color w:val="000000" w:themeColor="text1"/>
          <w:sz w:val="28"/>
          <w:szCs w:val="28"/>
          <w:lang w:eastAsia="ru-RU"/>
        </w:rPr>
        <w:t>2</w:t>
      </w:r>
      <w:r w:rsidRPr="00940A0B">
        <w:rPr>
          <w:b w:val="0"/>
          <w:color w:val="000000" w:themeColor="text1"/>
          <w:sz w:val="28"/>
          <w:szCs w:val="28"/>
          <w:lang w:eastAsia="ru-RU"/>
        </w:rPr>
        <w:t>.202</w:t>
      </w:r>
      <w:r w:rsidR="004A3CE2" w:rsidRPr="00940A0B">
        <w:rPr>
          <w:b w:val="0"/>
          <w:bCs w:val="0"/>
          <w:color w:val="000000" w:themeColor="text1"/>
          <w:sz w:val="28"/>
          <w:szCs w:val="28"/>
          <w:lang w:eastAsia="ru-RU"/>
        </w:rPr>
        <w:t>5</w:t>
      </w:r>
      <w:r w:rsidRPr="00940A0B">
        <w:rPr>
          <w:b w:val="0"/>
          <w:color w:val="000000" w:themeColor="text1"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5AEFB056" w14:textId="77777777" w:rsidR="00EE56F9" w:rsidRPr="003629F4" w:rsidRDefault="00EE56F9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4C27A50E" w14:textId="77777777" w:rsidR="00DF4A04" w:rsidRPr="00C64E98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4E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5084F69" w14:textId="14C0EDC0" w:rsidR="00DF4A04" w:rsidRPr="00C64E98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</w:t>
      </w:r>
      <w:r w:rsidR="00C64E98"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пункт</w:t>
      </w:r>
      <w:r w:rsidR="00C64E98"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BF5DE0"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="00D366B2"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представлена на бумажных носителях в сброшюрованном</w:t>
      </w:r>
      <w:r w:rsidR="00C64E98"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виде, без нумерации и оглавления.</w:t>
      </w:r>
      <w:r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ADB6023" w14:textId="77777777" w:rsidR="00DF4A04" w:rsidRPr="00C64E98" w:rsidRDefault="00DF4A04" w:rsidP="00DF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687ADD24" w14:textId="77777777" w:rsidR="00C64E98" w:rsidRDefault="00DF4A04" w:rsidP="00C64E9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C64E9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C6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тичного знака после запятой.</w:t>
      </w:r>
    </w:p>
    <w:p w14:paraId="7282F802" w14:textId="77777777" w:rsidR="00C64E98" w:rsidRPr="00D634D1" w:rsidRDefault="00C64E98" w:rsidP="00C64E9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По своему составу отчетность администрации сельсовета соответствует требованиям пункта 11 Инструкции № 191н.</w:t>
      </w:r>
    </w:p>
    <w:p w14:paraId="25715712" w14:textId="77777777" w:rsidR="00C64E98" w:rsidRPr="00D634D1" w:rsidRDefault="00C64E98" w:rsidP="00C64E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634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D6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составлялись, что отражено в текстовой части пояснительной записке. </w:t>
      </w:r>
    </w:p>
    <w:p w14:paraId="0EBE762B" w14:textId="5208747F" w:rsidR="00344706" w:rsidRDefault="00DF4A04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C64E98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913E0B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41C1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64E98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3E0B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149C0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годовая инвентаризация активов и обязательств</w:t>
      </w:r>
      <w:r w:rsidR="00913E0B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расхождений не </w:t>
      </w:r>
      <w:r w:rsidR="00C64E98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</w:t>
      </w:r>
      <w:r w:rsidR="00913E0B" w:rsidRPr="00C64E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0A969A" w14:textId="5A063B42" w:rsidR="008256DB" w:rsidRDefault="008256DB" w:rsidP="00825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56DB">
        <w:rPr>
          <w:rFonts w:ascii="Times New Roman" w:hAnsi="Times New Roman" w:cs="Times New Roman"/>
          <w:sz w:val="28"/>
          <w:szCs w:val="28"/>
        </w:rPr>
        <w:t xml:space="preserve">Пунктом 18 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Pr="0082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организации</w:t>
      </w:r>
      <w:r w:rsidRPr="0082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инвентаризации активов</w:t>
      </w:r>
      <w:r w:rsidRPr="0082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Pr="008256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осуществляемой</w:t>
      </w:r>
      <w:r w:rsidRPr="0082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</w:t>
      </w:r>
      <w:r w:rsidRPr="0082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достоверности данных бухгалтерского учета, бухгалтерской отчетности </w:t>
      </w:r>
      <w:r w:rsidRPr="008256DB">
        <w:rPr>
          <w:rFonts w:ascii="Times New Roman" w:hAnsi="Times New Roman" w:cs="Times New Roman"/>
          <w:sz w:val="28"/>
          <w:szCs w:val="28"/>
        </w:rPr>
        <w:t>установлены способы проведения инвентаризации, одним из которых является метод осмотра. В случае его невозможности информация об объекте инвентаризации, в дан</w:t>
      </w:r>
      <w:r>
        <w:rPr>
          <w:rFonts w:ascii="Times New Roman" w:hAnsi="Times New Roman" w:cs="Times New Roman"/>
          <w:sz w:val="28"/>
          <w:szCs w:val="28"/>
        </w:rPr>
        <w:t xml:space="preserve">ном случае земельных участков, </w:t>
      </w:r>
      <w:r w:rsidRPr="008256DB">
        <w:rPr>
          <w:rFonts w:ascii="Times New Roman" w:hAnsi="Times New Roman" w:cs="Times New Roman"/>
          <w:sz w:val="28"/>
          <w:szCs w:val="28"/>
        </w:rPr>
        <w:t xml:space="preserve">осуществляется путем сверки данных регистров бухгалтерского учета и данных государственных реестров (информационных ресурсов), путем запроса.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8256DB">
        <w:rPr>
          <w:rFonts w:ascii="Times New Roman" w:hAnsi="Times New Roman" w:cs="Times New Roman"/>
          <w:sz w:val="28"/>
          <w:szCs w:val="28"/>
        </w:rPr>
        <w:t xml:space="preserve"> перед составлением годовой бюджетной отчетностью сверка данных бухгалтерского учета по счету 0103000 «непроизведенные активы» с Единым государственным реестром недвижимости о правах на объекты недвижимости, в том числе земельных участков, не проводилась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585CD" w14:textId="1F02AE04" w:rsidR="00840BF1" w:rsidRDefault="008256DB" w:rsidP="008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внешней проверки Контрольно-счетным органом были запрошены оборотно-сальдовые ведомости по счету 103.00 «Непроизведенные активы». На основании предоставленной информации на балансе сельсов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691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числится 3 земельных участка 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кадастровой стоимостью 97922,90 рублей.</w:t>
      </w:r>
    </w:p>
    <w:p w14:paraId="4CB15771" w14:textId="4AC2A0E1" w:rsidR="008256DB" w:rsidRDefault="00840BF1" w:rsidP="008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25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п.82 Инструкции 157н аналитический учет которых не ведется в разрезе местонахождения, площади и кадастровых номеров земельных участков, а учитывается 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25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земельные участки, земли населенных пунктов и непроизведенные активы.</w:t>
      </w:r>
    </w:p>
    <w:p w14:paraId="4A74671D" w14:textId="723E6726" w:rsidR="008256DB" w:rsidRDefault="008256DB" w:rsidP="008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предоставленных выписок из ЕГРН в постоянном (бессрочном) пользовании сельсовета числится 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которого правообладателем является –Администрация Черемушкинского сельсовета:</w:t>
      </w:r>
    </w:p>
    <w:p w14:paraId="6EA48DF0" w14:textId="29DF736E" w:rsidR="008256DB" w:rsidRDefault="008256DB" w:rsidP="0082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Земельный участок площадью 5000,0 м2, кадастровый № 24:03:4201012:128, местоположение Красноярский край, Балахтинский район, п. Черемушки 321м юго-восточнее ЗУ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№24:03:4201004:69, кадастровая стоимость 258600,0 рублей. </w:t>
      </w:r>
    </w:p>
    <w:p w14:paraId="70406A64" w14:textId="212AC3E2" w:rsidR="00840BF1" w:rsidRDefault="00840BF1" w:rsidP="00840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Земельный участок площадью 223м2, кадастровый номер 24:03:4201003:173, местоположение Красноярский край, Балахтинский район, сельское поселение Черемушкинский сельсовет, поселок Черемушки, ул. Мира, 50 м северо-западнее ЗУ с К № 24:03:4201003:34, кадастровая стоимость не определена.</w:t>
      </w:r>
    </w:p>
    <w:p w14:paraId="00A97FA9" w14:textId="25B78A5E" w:rsidR="00840BF1" w:rsidRDefault="00840BF1" w:rsidP="00840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п.71 Инструкции № 157н з</w:t>
      </w:r>
      <w:r>
        <w:rPr>
          <w:rFonts w:ascii="Times New Roman" w:hAnsi="Times New Roman" w:cs="Times New Roman"/>
          <w:sz w:val="28"/>
          <w:szCs w:val="28"/>
        </w:rPr>
        <w:t xml:space="preserve">емля (земельные участки), используемые учреждениями на праве постоянного (бессрочного) пользования  учитываются на соответствующем счете аналитического учета </w:t>
      </w:r>
      <w:hyperlink r:id="rId8" w:history="1">
        <w:r w:rsidRPr="00840B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счета 10300</w:t>
        </w:r>
      </w:hyperlink>
      <w:r w:rsidRPr="00840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"Непроизведенные активы" на основании документов, подтверждающих права пользования земельными участками (выписок из Единого государственного реестра недвижимости о соответствующем земельном участке), по их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рубль, вышеуказанный земельный участок необходимо было принять к учете стоимостью 223 рубля.</w:t>
      </w:r>
    </w:p>
    <w:p w14:paraId="0376767F" w14:textId="410A2BF2" w:rsidR="00442052" w:rsidRPr="008256DB" w:rsidRDefault="00442052" w:rsidP="0044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установлено расхождение показателя строки 070 Баланса</w:t>
      </w:r>
      <w:r w:rsidR="00B6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(ф.0503130) со сведениями ЕГРН, сумма отклонения составляет 16090</w:t>
      </w:r>
      <w:r w:rsidR="00B653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,1 рублей или 164,3%.</w:t>
      </w:r>
    </w:p>
    <w:p w14:paraId="39E61830" w14:textId="5A3F9473" w:rsidR="008256DB" w:rsidRDefault="008256DB" w:rsidP="00442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предоставленн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ЕГРН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муниципальное образование Черемушкинский сельсовет является правообладателем 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4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который необходимо учитывать на </w:t>
      </w:r>
      <w:r w:rsidR="00442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соответствующем счете как нефинансовые активы казны 10800.</w:t>
      </w:r>
    </w:p>
    <w:p w14:paraId="4B3AC7C6" w14:textId="1D6F26F9" w:rsidR="008256DB" w:rsidRDefault="008256DB" w:rsidP="00840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32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участок площадью 15085 м2, кадастровый номер 24:03:4201013:152</w:t>
      </w:r>
      <w:r w:rsidR="00310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="00310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:Красноярский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край, Балахтинский район,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п.Черемушки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Аэродромная, северная часть кадастрового квартала № 24:03:4201013, кадастровой стоимостью 780196,2 рублей</w:t>
      </w:r>
      <w:r w:rsidR="00442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8D56DA" w14:textId="1E6248F0" w:rsidR="00442052" w:rsidRDefault="00442052" w:rsidP="00840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предоставленной оборотно-сальдовой ведомости по счету 10</w:t>
      </w:r>
      <w:r w:rsidR="00310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.55 стоимость земельного участка составляет 1263,80 рублей.</w:t>
      </w:r>
    </w:p>
    <w:p w14:paraId="0BE6EF09" w14:textId="4710247F" w:rsidR="008256DB" w:rsidRDefault="00840BF1" w:rsidP="0044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установлено</w:t>
      </w:r>
      <w:r w:rsidR="00310EC2">
        <w:rPr>
          <w:rFonts w:ascii="Times New Roman" w:hAnsi="Times New Roman" w:cs="Times New Roman"/>
          <w:sz w:val="28"/>
          <w:szCs w:val="28"/>
        </w:rPr>
        <w:t xml:space="preserve"> расхождение показателя строки </w:t>
      </w:r>
      <w:r w:rsidR="00442052">
        <w:rPr>
          <w:rFonts w:ascii="Times New Roman" w:hAnsi="Times New Roman" w:cs="Times New Roman"/>
          <w:sz w:val="28"/>
          <w:szCs w:val="28"/>
        </w:rPr>
        <w:t xml:space="preserve">140 </w:t>
      </w:r>
      <w:r>
        <w:rPr>
          <w:rFonts w:ascii="Times New Roman" w:hAnsi="Times New Roman" w:cs="Times New Roman"/>
          <w:sz w:val="28"/>
          <w:szCs w:val="28"/>
        </w:rPr>
        <w:t>Баланса</w:t>
      </w:r>
      <w:r w:rsidR="00206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(ф.0503130) со сведениями ЕГРН, сумма отклонения составляет </w:t>
      </w:r>
      <w:r w:rsidR="00442052">
        <w:rPr>
          <w:rFonts w:ascii="Times New Roman" w:hAnsi="Times New Roman" w:cs="Times New Roman"/>
          <w:sz w:val="28"/>
          <w:szCs w:val="28"/>
        </w:rPr>
        <w:t>778932,4 рублей.</w:t>
      </w:r>
    </w:p>
    <w:p w14:paraId="2C325B2C" w14:textId="7DC75E35" w:rsidR="008256DB" w:rsidRPr="008256DB" w:rsidRDefault="00442052" w:rsidP="0044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составлением годовой бюджетной отчетности необходимо учитывать и</w:t>
      </w:r>
      <w:r w:rsidR="008256DB" w:rsidRPr="008256DB">
        <w:rPr>
          <w:rFonts w:ascii="Times New Roman" w:hAnsi="Times New Roman" w:cs="Times New Roman"/>
          <w:sz w:val="28"/>
          <w:szCs w:val="28"/>
        </w:rPr>
        <w:t>зменение кадастровой стоимости в ЕГРН земельного участка.</w:t>
      </w:r>
      <w:r w:rsidR="00B65311">
        <w:rPr>
          <w:rFonts w:ascii="Times New Roman" w:hAnsi="Times New Roman" w:cs="Times New Roman"/>
          <w:sz w:val="28"/>
          <w:szCs w:val="28"/>
        </w:rPr>
        <w:t xml:space="preserve"> </w:t>
      </w:r>
      <w:r w:rsidR="008256DB" w:rsidRPr="008256DB">
        <w:rPr>
          <w:rFonts w:ascii="Times New Roman" w:hAnsi="Times New Roman" w:cs="Times New Roman"/>
          <w:sz w:val="28"/>
          <w:szCs w:val="28"/>
        </w:rPr>
        <w:t>Выписка из ЕГРН с указанием изменения кадастровой стоимости земельного участка является документом –</w:t>
      </w:r>
      <w:r w:rsidR="00B65311">
        <w:rPr>
          <w:rFonts w:ascii="Times New Roman" w:hAnsi="Times New Roman" w:cs="Times New Roman"/>
          <w:sz w:val="28"/>
          <w:szCs w:val="28"/>
        </w:rPr>
        <w:t xml:space="preserve"> </w:t>
      </w:r>
      <w:r w:rsidR="008256DB" w:rsidRPr="008256DB">
        <w:rPr>
          <w:rFonts w:ascii="Times New Roman" w:hAnsi="Times New Roman" w:cs="Times New Roman"/>
          <w:sz w:val="28"/>
          <w:szCs w:val="28"/>
        </w:rPr>
        <w:t>основанием для составления</w:t>
      </w:r>
      <w:r w:rsidR="00387A12">
        <w:rPr>
          <w:rFonts w:ascii="Times New Roman" w:hAnsi="Times New Roman" w:cs="Times New Roman"/>
          <w:sz w:val="28"/>
          <w:szCs w:val="28"/>
        </w:rPr>
        <w:t xml:space="preserve"> первичного учетного документа </w:t>
      </w:r>
      <w:r w:rsidR="008256DB" w:rsidRPr="008256DB">
        <w:rPr>
          <w:rFonts w:ascii="Times New Roman" w:hAnsi="Times New Roman" w:cs="Times New Roman"/>
          <w:sz w:val="28"/>
          <w:szCs w:val="28"/>
        </w:rPr>
        <w:t xml:space="preserve">и на основании его сделаны бухгалтерские записи по изменению кадастровой стоимости участка. </w:t>
      </w:r>
    </w:p>
    <w:p w14:paraId="5F0E8D56" w14:textId="6542BE05" w:rsidR="008256DB" w:rsidRPr="00442052" w:rsidRDefault="008256DB" w:rsidP="0044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52">
        <w:rPr>
          <w:rFonts w:ascii="Times New Roman" w:hAnsi="Times New Roman" w:cs="Times New Roman"/>
          <w:sz w:val="28"/>
          <w:szCs w:val="28"/>
        </w:rPr>
        <w:t xml:space="preserve"> </w:t>
      </w:r>
      <w:r w:rsidR="00442052">
        <w:rPr>
          <w:rFonts w:ascii="Times New Roman" w:hAnsi="Times New Roman" w:cs="Times New Roman"/>
          <w:sz w:val="28"/>
          <w:szCs w:val="28"/>
        </w:rPr>
        <w:t xml:space="preserve"> Искажение</w:t>
      </w:r>
      <w:r w:rsidRPr="00442052">
        <w:rPr>
          <w:rFonts w:ascii="Times New Roman" w:hAnsi="Times New Roman" w:cs="Times New Roman"/>
          <w:sz w:val="28"/>
          <w:szCs w:val="28"/>
        </w:rPr>
        <w:t xml:space="preserve"> </w:t>
      </w:r>
      <w:r w:rsidR="00442052" w:rsidRPr="00442052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442052">
        <w:rPr>
          <w:rFonts w:ascii="Times New Roman" w:hAnsi="Times New Roman" w:cs="Times New Roman"/>
          <w:sz w:val="28"/>
          <w:szCs w:val="28"/>
        </w:rPr>
        <w:t>бюджетной отчетности сп</w:t>
      </w:r>
      <w:r w:rsidR="00387A12">
        <w:rPr>
          <w:rFonts w:ascii="Times New Roman" w:hAnsi="Times New Roman" w:cs="Times New Roman"/>
          <w:sz w:val="28"/>
          <w:szCs w:val="28"/>
        </w:rPr>
        <w:t xml:space="preserve">особствует негативному влиянию </w:t>
      </w:r>
      <w:r w:rsidRPr="00442052">
        <w:rPr>
          <w:rFonts w:ascii="Times New Roman" w:hAnsi="Times New Roman" w:cs="Times New Roman"/>
          <w:sz w:val="28"/>
          <w:szCs w:val="28"/>
        </w:rPr>
        <w:t>на достоверность бюджетной отчетности.</w:t>
      </w:r>
    </w:p>
    <w:p w14:paraId="7DFF4B37" w14:textId="7A3A91F9" w:rsidR="003F709F" w:rsidRPr="00E122FC" w:rsidRDefault="005327F6" w:rsidP="0044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64E98"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статьей</w:t>
      </w:r>
      <w:r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264.</w:t>
      </w:r>
      <w:r w:rsidR="00C64E98"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 одновременно с годовой отчетностью представлен </w:t>
      </w:r>
      <w:r w:rsidR="00E122FC"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решения Черемушкинского сельского Совета депутатов «Об утверждении отчета об исполнении бюджета Черемушкинского сельсовета за </w:t>
      </w:r>
      <w:r w:rsidR="00E122FC"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122FC"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1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22FC" w:rsidRPr="00E122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Текстовая часть Проекта не содержит общий объем доходов, расходов, дефицита бюджета.</w:t>
      </w:r>
    </w:p>
    <w:p w14:paraId="50AAF785" w14:textId="77777777" w:rsidR="00DF4A04" w:rsidRPr="00E122FC" w:rsidRDefault="00DF4A04" w:rsidP="00DF4A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2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9E681CE" w14:textId="06345875" w:rsidR="00DF4A04" w:rsidRPr="00E122FC" w:rsidRDefault="00DF4A0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требованиям </w:t>
      </w:r>
      <w:hyperlink r:id="rId9" w:history="1">
        <w:r w:rsidRPr="00E122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7</w:t>
        </w:r>
      </w:hyperlink>
      <w:r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10" w:history="1">
        <w:r w:rsidRPr="00E122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Главной книги</w:t>
        </w:r>
      </w:hyperlink>
      <w:r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других </w:t>
      </w:r>
      <w:hyperlink r:id="rId11" w:history="1">
        <w:r w:rsidRPr="00E122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регистров</w:t>
        </w:r>
      </w:hyperlink>
      <w:r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2BEC2F00" w14:textId="74DB160E" w:rsidR="00C3620B" w:rsidRPr="00E122FC" w:rsidRDefault="002270AF" w:rsidP="00EC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Проверкой</w:t>
      </w:r>
      <w:r w:rsidR="008F5F23"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5A41"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сопоставлении сумм оборотов и остатков, сформированных в Главной книге с данными </w:t>
      </w:r>
      <w:r w:rsidR="00BF7A58"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 бухгалтерского учета </w:t>
      </w:r>
      <w:r w:rsidR="008F5F23"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</w:t>
      </w:r>
      <w:r w:rsidR="00BF7A58"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следующие расхождения</w:t>
      </w:r>
      <w:r w:rsidR="00EC3408" w:rsidRPr="00E12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021342A" w14:textId="5BBD6FB1" w:rsidR="00EC3408" w:rsidRPr="003629F4" w:rsidRDefault="00E61FFB" w:rsidP="00B7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данные (ф.0503127)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показателю «утверждено бюджетных назначений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доходы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122FC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14761545,0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 w:rsidR="00292D9C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не соответствуют данным Главной книги по счету 0 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504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 "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Назначения текущего финансового года"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122FC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14761331,0 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разница составляет </w:t>
      </w:r>
      <w:r w:rsidR="00E122FC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214,0 </w:t>
      </w:r>
      <w:r w:rsidR="00B70E26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 w:rsidR="00E122FC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лей.</w:t>
      </w:r>
      <w:r w:rsidR="00B70E26" w:rsidRPr="003629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5E6E2D0" w14:textId="6F85185A" w:rsidR="00EC004E" w:rsidRDefault="00EC004E" w:rsidP="00EC0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Показатели счета 1501.23 «Лимиты бюджетных обязательств первого года, следующего за текущим»</w:t>
      </w:r>
      <w:r w:rsid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счета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501.33 «Лимиты бюджетных обязательств второго года, следующего за текущим», отраженные в графе 4 строка 700Отчета о бюджетных обязательствах ( ф.0503128) не соответствуют аналогичным показателям, утвержденным решением сессии от 25.12.2024года № 35-147р « О </w:t>
      </w:r>
      <w:r w:rsidRP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 изменений в решение от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27-124р</w:t>
      </w:r>
      <w:r w:rsidRP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бюджете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Черемушкинского сельсовета </w:t>
      </w:r>
      <w:r w:rsidRP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</w:t>
      </w:r>
      <w:r w:rsid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плановый период 2025-</w:t>
      </w:r>
      <w:r w:rsidRP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2026гг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B0EA988" w14:textId="6AF922DE" w:rsidR="00DF4A04" w:rsidRPr="00EC004E" w:rsidRDefault="00A13E8B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 с</w:t>
      </w:r>
      <w:r w:rsidR="00DF4A04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верк</w:t>
      </w: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DF4A04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контрольных соотношений между показателями форм бюджетной отчётности установлено:</w:t>
      </w:r>
    </w:p>
    <w:p w14:paraId="6C8A9D3F" w14:textId="024D1D90" w:rsidR="00DF4A04" w:rsidRPr="00EC004E" w:rsidRDefault="00C173B5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bookmarkStart w:id="0" w:name="_Hlk161824248"/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F4A04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анные </w:t>
      </w:r>
      <w:bookmarkStart w:id="1" w:name="_Hlk161815865"/>
      <w:r w:rsidR="00DF4A04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Справки по заключению счетов бюджетного учета отчетного финансового года (ф.0503110) </w:t>
      </w:r>
      <w:bookmarkEnd w:id="0"/>
      <w:bookmarkEnd w:id="1"/>
      <w:r w:rsidR="00DF4A04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соответствуют данным Отчета о финансовых результатах деятельности (ф.0503121) в части доходов и расходов</w:t>
      </w:r>
      <w:r w:rsidR="00EC004E"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74FF405" w14:textId="0FE0B288" w:rsidR="009F4943" w:rsidRPr="00EC004E" w:rsidRDefault="009F4943" w:rsidP="002A74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C0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расхождений не установлено;</w:t>
      </w:r>
    </w:p>
    <w:p w14:paraId="66C5A84D" w14:textId="143B55E5" w:rsidR="00DF4A04" w:rsidRPr="00FB331C" w:rsidRDefault="00DF4A04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</w:t>
      </w:r>
      <w:r w:rsidR="00E37C6B" w:rsidRP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125A5516" w14:textId="4C10DCF4" w:rsidR="00E37C6B" w:rsidRPr="00FB331C" w:rsidRDefault="00E37C6B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сопоставлены показатели формы 0503130 «Баланс главного распорядителя…» с показателями Сведений о движении нефинансовых активов (ф. 0503168) расхождений не </w:t>
      </w:r>
      <w:r w:rsid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установлено</w:t>
      </w:r>
      <w:r w:rsidR="00812F49" w:rsidRP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4272358B" w14:textId="07EA6ACE" w:rsidR="00F47AED" w:rsidRPr="00FB331C" w:rsidRDefault="00812F49" w:rsidP="002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-данные Сведений по дебиторской и кредиторской задолженности (ф. 0503169) соответствуют данным Баланса (ф. 0503130)</w:t>
      </w:r>
      <w:r w:rsidRPr="00FB331C">
        <w:rPr>
          <w:color w:val="000000" w:themeColor="text1"/>
        </w:rPr>
        <w:t xml:space="preserve"> </w:t>
      </w:r>
      <w:r w:rsidRP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расхождений не </w:t>
      </w:r>
      <w:r w:rsid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установлено</w:t>
      </w:r>
      <w:r w:rsidRPr="00FB3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 </w:t>
      </w:r>
    </w:p>
    <w:p w14:paraId="343CFB2E" w14:textId="77777777" w:rsidR="00DF4A04" w:rsidRPr="00EB1CE3" w:rsidRDefault="00DF4A04" w:rsidP="00F47AED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</w:pPr>
      <w:r w:rsidRPr="00EB1CE3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306AF790" w14:textId="1D4CF7BF" w:rsidR="00DF4A04" w:rsidRPr="00EB1CE3" w:rsidRDefault="00DF4A04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EB1CE3"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составила</w:t>
      </w:r>
      <w:r w:rsidR="00547484"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CE3"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18,5 </w:t>
      </w:r>
      <w:proofErr w:type="spellStart"/>
      <w:r w:rsidR="0082650F"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r w:rsidR="0082650F"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 Н</w:t>
      </w:r>
      <w:r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основании сведений по дебиторской и кредиторской задолженности (ф. 0503169)</w:t>
      </w:r>
      <w:r w:rsidR="00277413"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счету 1 205 11 000 «Расчеты с плательщиками налоговых доходов»</w:t>
      </w:r>
      <w:r w:rsidR="00277413" w:rsidRPr="00E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86BFD6B" w14:textId="533D2ADE" w:rsidR="00547484" w:rsidRPr="001D5D91" w:rsidRDefault="00DF4A0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составила </w:t>
      </w:r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1117,1 </w:t>
      </w:r>
      <w:proofErr w:type="spellStart"/>
      <w:proofErr w:type="gramStart"/>
      <w:r w:rsidR="00D2109F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сведений по дебиторской и кредиторской задолженности (ф. 0503169)</w:t>
      </w:r>
      <w:bookmarkStart w:id="2" w:name="_Hlk128465366"/>
      <w:r w:rsidR="003E4362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счет</w:t>
      </w:r>
      <w:r w:rsidR="00547484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ам:</w:t>
      </w:r>
    </w:p>
    <w:p w14:paraId="38FC86A1" w14:textId="2F72E985" w:rsidR="00547484" w:rsidRPr="001D5D91" w:rsidRDefault="00DF4A0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1 205 11 000 </w:t>
      </w:r>
      <w:bookmarkEnd w:id="2"/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«Расчеты с плательщиками налоговых доходов»</w:t>
      </w:r>
      <w:r w:rsidR="00547484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2,3 </w:t>
      </w:r>
      <w:proofErr w:type="spellStart"/>
      <w:proofErr w:type="gramStart"/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547484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proofErr w:type="spellEnd"/>
      <w:proofErr w:type="gramEnd"/>
      <w:r w:rsidR="00547484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24585F" w14:textId="4C79B20E" w:rsidR="00DF4A04" w:rsidRPr="001D5D91" w:rsidRDefault="0054748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D2109F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1 302 </w:t>
      </w:r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21 000</w:t>
      </w:r>
      <w:r w:rsidR="00D2109F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"Расчеты по </w:t>
      </w:r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услугам связи</w:t>
      </w:r>
      <w:r w:rsidR="00D2109F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– </w:t>
      </w:r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0,8 </w:t>
      </w:r>
      <w:proofErr w:type="spellStart"/>
      <w:proofErr w:type="gramStart"/>
      <w:r w:rsidR="001D5D91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D2109F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proofErr w:type="spellEnd"/>
      <w:proofErr w:type="gramEnd"/>
      <w:r w:rsidR="00D2109F"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3B0913A" w14:textId="5BFEB36D" w:rsidR="001D5D91" w:rsidRPr="001D5D91" w:rsidRDefault="001D5D91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-1 302 23 000 «Расчеты по коммунальным услугам»-16,0 тыс. рублей;</w:t>
      </w:r>
    </w:p>
    <w:p w14:paraId="55363A42" w14:textId="1EBFBD65" w:rsidR="001D5D91" w:rsidRPr="001D5D91" w:rsidRDefault="001D5D91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-1 303 05 000 «Расчеты по прочим платежам в бюджет»-1098,0 тыс. рублей.</w:t>
      </w:r>
    </w:p>
    <w:p w14:paraId="512D5F91" w14:textId="165C4404" w:rsidR="00DF4A04" w:rsidRPr="001D5D91" w:rsidRDefault="00DF4A04" w:rsidP="001D5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D91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аналогичным периодом наблюдается</w:t>
      </w:r>
      <w:r w:rsidR="00994AE9" w:rsidRPr="001D5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D91" w:rsidRPr="001D5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значительный рост </w:t>
      </w:r>
      <w:r w:rsidRPr="001D5D91"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кредиторской задолженности</w:t>
      </w:r>
      <w:r w:rsidR="001D5D91" w:rsidRPr="001D5D91">
        <w:rPr>
          <w:rFonts w:ascii="Times New Roman" w:hAnsi="Times New Roman" w:cs="Times New Roman"/>
          <w:color w:val="000000" w:themeColor="text1"/>
          <w:sz w:val="28"/>
          <w:szCs w:val="28"/>
        </w:rPr>
        <w:t>, основную долю в которой составляет остаток целевых средств субсидии ЖКХ, поступившей в последние дни отчетного года.</w:t>
      </w:r>
    </w:p>
    <w:p w14:paraId="54B830EA" w14:textId="77777777" w:rsidR="00DF4A04" w:rsidRPr="001D5D91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D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93968C9" w14:textId="77777777" w:rsidR="00DF4A04" w:rsidRPr="008B7CE1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7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бюджетных средств.</w:t>
      </w:r>
    </w:p>
    <w:p w14:paraId="3FFF05EB" w14:textId="77777777" w:rsidR="00DF4A04" w:rsidRPr="00F249FD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4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Доходы</w:t>
      </w:r>
    </w:p>
    <w:p w14:paraId="09AF3228" w14:textId="3A541C01" w:rsidR="00D331F6" w:rsidRPr="00F249FD" w:rsidRDefault="00D331F6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D2109F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отклонений от запланированных показателей доходной части бюджета на 202</w:t>
      </w:r>
      <w:r w:rsidR="00EA32EC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не выявлено, бюджет по доходам исполнен </w:t>
      </w:r>
      <w:r w:rsidR="00F249FD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100,5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Объем утвержденных бюджетных назначений по доходам </w:t>
      </w:r>
      <w:r w:rsidR="00614B30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249FD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 </w:t>
      </w:r>
      <w:r w:rsidR="00F249FD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14761,5 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Поступило доходов на сумму </w:t>
      </w:r>
      <w:r w:rsidR="00F249FD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14830,2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что </w:t>
      </w:r>
      <w:r w:rsidR="00F249FD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плановых назначений на</w:t>
      </w:r>
      <w:r w:rsidR="009D3DC9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9FD"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2631,3 </w:t>
      </w:r>
      <w:r w:rsidRPr="00F2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14:paraId="665902EA" w14:textId="754E8CB8" w:rsidR="00DF4A04" w:rsidRPr="007408D8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Структура доходов бюджета </w:t>
      </w:r>
      <w:r w:rsidR="0081253F" w:rsidRPr="0074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74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</w:t>
      </w:r>
      <w:r w:rsidR="00343B42" w:rsidRPr="0074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4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</w:t>
      </w:r>
    </w:p>
    <w:p w14:paraId="7FD1C8F5" w14:textId="5F113BA8" w:rsidR="00DF4A04" w:rsidRPr="007408D8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08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Таблица </w:t>
      </w:r>
      <w:r w:rsidR="00343B42" w:rsidRPr="007408D8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14:paraId="2E176C2C" w14:textId="77777777" w:rsidR="00DF4A04" w:rsidRPr="007408D8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08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тыс. рублей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  <w:gridCol w:w="1701"/>
        <w:gridCol w:w="1701"/>
      </w:tblGrid>
      <w:tr w:rsidR="007408D8" w:rsidRPr="007408D8" w14:paraId="5BC3CCA3" w14:textId="77777777" w:rsidTr="00B326A7">
        <w:tc>
          <w:tcPr>
            <w:tcW w:w="4253" w:type="dxa"/>
          </w:tcPr>
          <w:p w14:paraId="539D8F8D" w14:textId="77777777" w:rsidR="00B326A7" w:rsidRPr="000A6DDB" w:rsidRDefault="00B326A7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</w:tcPr>
          <w:p w14:paraId="00222517" w14:textId="77777777" w:rsidR="00B326A7" w:rsidRPr="000A6DDB" w:rsidRDefault="00B326A7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</w:t>
            </w:r>
          </w:p>
          <w:p w14:paraId="38F5830D" w14:textId="63137294" w:rsidR="00B326A7" w:rsidRPr="000A6DDB" w:rsidRDefault="00B326A7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25.12.2024    </w:t>
            </w:r>
          </w:p>
          <w:p w14:paraId="2E44B2B7" w14:textId="6DB6B504" w:rsidR="00B326A7" w:rsidRPr="000A6DDB" w:rsidRDefault="00B326A7" w:rsidP="00B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35-147р</w:t>
            </w:r>
          </w:p>
        </w:tc>
        <w:tc>
          <w:tcPr>
            <w:tcW w:w="1701" w:type="dxa"/>
          </w:tcPr>
          <w:p w14:paraId="29543374" w14:textId="77777777" w:rsidR="00B326A7" w:rsidRPr="000A6DDB" w:rsidRDefault="00B326A7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01" w:type="dxa"/>
          </w:tcPr>
          <w:p w14:paraId="1E46A7C8" w14:textId="77777777" w:rsidR="00B326A7" w:rsidRPr="000A6DDB" w:rsidRDefault="00B326A7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  <w:p w14:paraId="179F77CE" w14:textId="77777777" w:rsidR="00B326A7" w:rsidRPr="000A6DDB" w:rsidRDefault="00B326A7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5/4</w:t>
            </w:r>
          </w:p>
        </w:tc>
      </w:tr>
      <w:tr w:rsidR="007408D8" w:rsidRPr="007408D8" w14:paraId="37B07CD0" w14:textId="77777777" w:rsidTr="00B326A7">
        <w:tc>
          <w:tcPr>
            <w:tcW w:w="4253" w:type="dxa"/>
          </w:tcPr>
          <w:p w14:paraId="018E68E7" w14:textId="77777777" w:rsidR="00B326A7" w:rsidRPr="000A6DDB" w:rsidRDefault="00B326A7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F5B17AB" w14:textId="77FECA41" w:rsidR="00B326A7" w:rsidRPr="000A6DDB" w:rsidRDefault="00B326A7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9229627" w14:textId="5A131BD6" w:rsidR="00B326A7" w:rsidRPr="000A6DDB" w:rsidRDefault="00B326A7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6EE73A32" w14:textId="14FA1BAA" w:rsidR="00B326A7" w:rsidRPr="000A6DDB" w:rsidRDefault="00B326A7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408D8" w:rsidRPr="007408D8" w14:paraId="0ED81F01" w14:textId="77777777" w:rsidTr="00B326A7">
        <w:tc>
          <w:tcPr>
            <w:tcW w:w="4253" w:type="dxa"/>
          </w:tcPr>
          <w:p w14:paraId="08B0F9BA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vAlign w:val="bottom"/>
          </w:tcPr>
          <w:p w14:paraId="086916F6" w14:textId="6E6586C7" w:rsidR="00B326A7" w:rsidRPr="000A6DDB" w:rsidRDefault="00B326A7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05BF" w14:textId="77777777" w:rsidR="00B326A7" w:rsidRPr="000A6DDB" w:rsidRDefault="00B326A7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0ED0A89" w14:textId="4FA54545" w:rsidR="00B326A7" w:rsidRPr="000A6DDB" w:rsidRDefault="00B326A7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29E" w14:textId="77777777" w:rsidR="00B326A7" w:rsidRPr="000A6DDB" w:rsidRDefault="00B326A7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0BA1C2F" w14:textId="1194A133" w:rsidR="00B326A7" w:rsidRPr="000A6DDB" w:rsidRDefault="00B326A7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110,6</w:t>
            </w:r>
          </w:p>
        </w:tc>
      </w:tr>
      <w:tr w:rsidR="007408D8" w:rsidRPr="007408D8" w14:paraId="5179EC22" w14:textId="77777777" w:rsidTr="00B326A7">
        <w:tc>
          <w:tcPr>
            <w:tcW w:w="4253" w:type="dxa"/>
          </w:tcPr>
          <w:p w14:paraId="142A1A5F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vAlign w:val="bottom"/>
          </w:tcPr>
          <w:p w14:paraId="2E425A0C" w14:textId="5B0CCF08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D1D" w14:textId="2ADE0DFE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80C" w14:textId="15FB2639" w:rsidR="00B326A7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129,2</w:t>
            </w:r>
          </w:p>
        </w:tc>
      </w:tr>
      <w:tr w:rsidR="007408D8" w:rsidRPr="007408D8" w14:paraId="26D5C7F5" w14:textId="77777777" w:rsidTr="00B326A7">
        <w:tc>
          <w:tcPr>
            <w:tcW w:w="4253" w:type="dxa"/>
          </w:tcPr>
          <w:p w14:paraId="4D64C425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985" w:type="dxa"/>
            <w:vAlign w:val="bottom"/>
          </w:tcPr>
          <w:p w14:paraId="2DC59995" w14:textId="47EB53C0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B5F8" w14:textId="792203AD" w:rsidR="00B326A7" w:rsidRPr="000A6DDB" w:rsidRDefault="00DD514F" w:rsidP="0074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304,</w:t>
            </w:r>
            <w:r w:rsidR="007408D8"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BAD1" w14:textId="4055BFB3" w:rsidR="00B326A7" w:rsidRPr="000A6DDB" w:rsidRDefault="007408D8" w:rsidP="0074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107,3</w:t>
            </w:r>
          </w:p>
        </w:tc>
      </w:tr>
      <w:tr w:rsidR="007408D8" w:rsidRPr="007408D8" w14:paraId="29954C0D" w14:textId="77777777" w:rsidTr="00B326A7">
        <w:tc>
          <w:tcPr>
            <w:tcW w:w="4253" w:type="dxa"/>
          </w:tcPr>
          <w:p w14:paraId="2BFCEF8C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vAlign w:val="bottom"/>
          </w:tcPr>
          <w:p w14:paraId="217E93D8" w14:textId="1CD2D6A4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CDC6" w14:textId="77777777" w:rsidR="007408D8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BEC265" w14:textId="34A81FD4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620" w14:textId="77777777" w:rsidR="00B326A7" w:rsidRPr="000A6DDB" w:rsidRDefault="00B326A7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34545D" w14:textId="72E28BD0" w:rsidR="007408D8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112,0</w:t>
            </w:r>
          </w:p>
        </w:tc>
      </w:tr>
      <w:tr w:rsidR="007408D8" w:rsidRPr="007408D8" w14:paraId="45E5E803" w14:textId="77777777" w:rsidTr="00B326A7">
        <w:tc>
          <w:tcPr>
            <w:tcW w:w="4253" w:type="dxa"/>
            <w:tcBorders>
              <w:bottom w:val="single" w:sz="4" w:space="0" w:color="auto"/>
            </w:tcBorders>
          </w:tcPr>
          <w:p w14:paraId="5F936783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985" w:type="dxa"/>
            <w:vAlign w:val="bottom"/>
          </w:tcPr>
          <w:p w14:paraId="34F6EFCC" w14:textId="4F62FF0D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394" w14:textId="7B0D4250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D518" w14:textId="05616EB9" w:rsidR="00B326A7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111,8</w:t>
            </w:r>
          </w:p>
        </w:tc>
      </w:tr>
      <w:tr w:rsidR="007408D8" w:rsidRPr="007408D8" w14:paraId="5B73CE16" w14:textId="77777777" w:rsidTr="00B326A7">
        <w:tc>
          <w:tcPr>
            <w:tcW w:w="4253" w:type="dxa"/>
            <w:tcBorders>
              <w:bottom w:val="single" w:sz="4" w:space="0" w:color="auto"/>
            </w:tcBorders>
          </w:tcPr>
          <w:p w14:paraId="4D6D9285" w14:textId="7AACC923" w:rsidR="007408D8" w:rsidRPr="000A6DDB" w:rsidRDefault="007408D8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985" w:type="dxa"/>
            <w:vAlign w:val="bottom"/>
          </w:tcPr>
          <w:p w14:paraId="7F9ACF28" w14:textId="72B3C510" w:rsidR="007408D8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1F60" w14:textId="6AD5DFEA" w:rsidR="007408D8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8ACE" w14:textId="0B1C7EC3" w:rsidR="007408D8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408D8" w:rsidRPr="007408D8" w14:paraId="59AB0D78" w14:textId="77777777" w:rsidTr="00B326A7">
        <w:tc>
          <w:tcPr>
            <w:tcW w:w="4253" w:type="dxa"/>
          </w:tcPr>
          <w:p w14:paraId="2875BA51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Безвозмездные</w:t>
            </w:r>
          </w:p>
          <w:p w14:paraId="47797BA2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14:paraId="1A88D743" w14:textId="65F3AB07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14113,8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CB04" w14:textId="77777777" w:rsidR="00DD514F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86C12CE" w14:textId="45EC5EE8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14113,8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D80E" w14:textId="77777777" w:rsidR="00B326A7" w:rsidRPr="000A6DDB" w:rsidRDefault="00B326A7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51A368A" w14:textId="22336B18" w:rsidR="007408D8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408D8" w:rsidRPr="007408D8" w14:paraId="598604F2" w14:textId="77777777" w:rsidTr="00B326A7">
        <w:tc>
          <w:tcPr>
            <w:tcW w:w="4253" w:type="dxa"/>
          </w:tcPr>
          <w:p w14:paraId="12309D6C" w14:textId="2498B30A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985" w:type="dxa"/>
            <w:vAlign w:val="bottom"/>
          </w:tcPr>
          <w:p w14:paraId="6E13F021" w14:textId="46EB4D5B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465" w14:textId="5ECDC393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5652,3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1FE" w14:textId="552C1578" w:rsidR="00B326A7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408D8" w:rsidRPr="007408D8" w14:paraId="1ACF23A6" w14:textId="77777777" w:rsidTr="00B326A7">
        <w:tc>
          <w:tcPr>
            <w:tcW w:w="4253" w:type="dxa"/>
          </w:tcPr>
          <w:p w14:paraId="0578902F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14:paraId="7D400D7F" w14:textId="609F7E74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81D" w14:textId="642368CB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984" w14:textId="7B7C77B5" w:rsidR="00B326A7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408D8" w:rsidRPr="007408D8" w14:paraId="53A23B95" w14:textId="77777777" w:rsidTr="00B326A7">
        <w:tc>
          <w:tcPr>
            <w:tcW w:w="4253" w:type="dxa"/>
          </w:tcPr>
          <w:p w14:paraId="179750DA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 </w:t>
            </w:r>
          </w:p>
        </w:tc>
        <w:tc>
          <w:tcPr>
            <w:tcW w:w="1985" w:type="dxa"/>
            <w:vAlign w:val="bottom"/>
          </w:tcPr>
          <w:p w14:paraId="230581DB" w14:textId="150D0178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51EF" w14:textId="77CD5058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8DE" w14:textId="653FA065" w:rsidR="00B326A7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408D8" w:rsidRPr="007408D8" w14:paraId="3F63F4F5" w14:textId="77777777" w:rsidTr="00B326A7">
        <w:trPr>
          <w:trHeight w:val="281"/>
        </w:trPr>
        <w:tc>
          <w:tcPr>
            <w:tcW w:w="4253" w:type="dxa"/>
            <w:tcBorders>
              <w:bottom w:val="single" w:sz="4" w:space="0" w:color="auto"/>
            </w:tcBorders>
          </w:tcPr>
          <w:p w14:paraId="11D4A24A" w14:textId="1295FA2C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562BE96" w14:textId="72CDF970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7075" w14:textId="77777777" w:rsidR="00DD514F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884AD7" w14:textId="4E515EEC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D021" w14:textId="77777777" w:rsidR="00B326A7" w:rsidRPr="000A6DDB" w:rsidRDefault="00B326A7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ABF85D" w14:textId="1869C999" w:rsidR="007408D8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408D8" w:rsidRPr="007408D8" w14:paraId="0E0A719B" w14:textId="77777777" w:rsidTr="00B326A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111" w14:textId="77777777" w:rsidR="00B326A7" w:rsidRPr="000A6DDB" w:rsidRDefault="00B326A7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D96C" w14:textId="44757016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14761,5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CD03" w14:textId="5F82048C" w:rsidR="00B326A7" w:rsidRPr="000A6DDB" w:rsidRDefault="00DD514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14830,2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B0CC" w14:textId="6791790B" w:rsidR="00B326A7" w:rsidRPr="000A6DDB" w:rsidRDefault="007408D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</w:tr>
    </w:tbl>
    <w:p w14:paraId="1536ED78" w14:textId="77777777" w:rsidR="00F4600C" w:rsidRDefault="00F4600C" w:rsidP="000D1B1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</w:p>
    <w:p w14:paraId="0C715A0E" w14:textId="243EB874" w:rsidR="000D1B1F" w:rsidRPr="00F4600C" w:rsidRDefault="000D1B1F" w:rsidP="000D1B1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в общей сумме доходов составляет </w:t>
      </w:r>
      <w:r w:rsidR="007408D8"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4,8</w:t>
      </w: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 </w:t>
      </w:r>
      <w:r w:rsidR="007408D8"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составляет 716,4</w:t>
      </w: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 Процент исполнения составляет </w:t>
      </w:r>
      <w:r w:rsidR="007408D8"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110,6</w:t>
      </w: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%. </w:t>
      </w:r>
    </w:p>
    <w:p w14:paraId="7398859A" w14:textId="7E14946D" w:rsidR="000D1B1F" w:rsidRPr="00F4600C" w:rsidRDefault="000D1B1F" w:rsidP="000D1B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Налоговые платежи за 2024 год поступили в сумме </w:t>
      </w:r>
      <w:r w:rsidR="007408D8"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617,4</w:t>
      </w: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7408D8"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548,7</w:t>
      </w: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 Исполнение по налоговым доходам за 2024 год составило </w:t>
      </w:r>
      <w:r w:rsidR="007408D8"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112,5</w:t>
      </w: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%.</w:t>
      </w:r>
    </w:p>
    <w:p w14:paraId="3D4A5FD4" w14:textId="75353098" w:rsidR="000D1B1F" w:rsidRPr="00F4600C" w:rsidRDefault="000D1B1F" w:rsidP="000D1B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Основным источником налоговых доходов являются поступления от </w:t>
      </w:r>
      <w:r w:rsidR="00F4600C" w:rsidRPr="00F460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акцизов на подакцизные товары</w:t>
      </w:r>
      <w:r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исполнение составило – </w:t>
      </w:r>
      <w:r w:rsidR="00F4600C"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304,4</w:t>
      </w:r>
      <w:r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F4600C"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107,3</w:t>
      </w:r>
      <w:r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% от плановых назначений.</w:t>
      </w:r>
    </w:p>
    <w:p w14:paraId="694B1DA8" w14:textId="1EFBE557" w:rsidR="000D1B1F" w:rsidRPr="00F4600C" w:rsidRDefault="000D1B1F" w:rsidP="000D1B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Исполнение по </w:t>
      </w:r>
      <w:r w:rsidR="00F4600C"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налогу на </w:t>
      </w:r>
      <w:r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доходы </w:t>
      </w:r>
      <w:r w:rsidR="00F4600C"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физических лиц</w:t>
      </w:r>
      <w:r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составило в 2024 году </w:t>
      </w:r>
      <w:r w:rsidR="00F4600C"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123,8</w:t>
      </w:r>
      <w:r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F4600C"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129,2</w:t>
      </w:r>
      <w:r w:rsidRPr="00F46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%.</w:t>
      </w:r>
    </w:p>
    <w:p w14:paraId="01BDA77A" w14:textId="01F60441" w:rsidR="000D1B1F" w:rsidRPr="00A33266" w:rsidRDefault="000D1B1F" w:rsidP="000D1B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земельному налогу плановые назначения исполнены размере </w:t>
      </w:r>
      <w:r w:rsidR="00A33266"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166,8</w:t>
      </w:r>
      <w:r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A33266"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33266"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или </w:t>
      </w:r>
      <w:r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33266"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111</w:t>
      </w:r>
      <w:proofErr w:type="gramEnd"/>
      <w:r w:rsidR="00A33266"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,8</w:t>
      </w:r>
      <w:r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3CEA6F2" w14:textId="4E20D0C8" w:rsidR="000D1B1F" w:rsidRPr="00A33266" w:rsidRDefault="000D1B1F" w:rsidP="000D1B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Доходы от поступления налога на имущество физических лиц составили </w:t>
      </w:r>
      <w:r w:rsidR="00A33266"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22,4</w:t>
      </w:r>
      <w:r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или 1</w:t>
      </w:r>
      <w:r w:rsidR="00A33266"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A332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2,0 %.</w:t>
      </w:r>
    </w:p>
    <w:p w14:paraId="4FB4F649" w14:textId="16890776" w:rsidR="000D1B1F" w:rsidRPr="009E429A" w:rsidRDefault="000D1B1F" w:rsidP="000D1B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E42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Инициативные платежи составили </w:t>
      </w:r>
      <w:r w:rsidR="00A33266" w:rsidRPr="009E42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99,0</w:t>
      </w:r>
      <w:r w:rsidRPr="009E42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или 100,0 %.</w:t>
      </w:r>
    </w:p>
    <w:p w14:paraId="6C593A6A" w14:textId="614543BE" w:rsidR="000D1B1F" w:rsidRPr="009E429A" w:rsidRDefault="000D1B1F" w:rsidP="000D1B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E42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Безвозмездные поступления в виде дотаций, субсидий, субвенций и прочих межбюджетных трансфертов составили </w:t>
      </w:r>
      <w:r w:rsidR="00A33266" w:rsidRPr="009E42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95,1</w:t>
      </w:r>
      <w:r w:rsidRPr="009E42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 от общего размера доходов и составили </w:t>
      </w:r>
      <w:r w:rsidR="00A33266" w:rsidRPr="009E42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14113,8</w:t>
      </w:r>
      <w:r w:rsidRPr="009E42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или 100,0%. </w:t>
      </w:r>
    </w:p>
    <w:p w14:paraId="7D3B46B9" w14:textId="438CE812" w:rsidR="00DF4A04" w:rsidRPr="002779CE" w:rsidRDefault="00DF4A04" w:rsidP="00206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7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Расходы</w:t>
      </w:r>
    </w:p>
    <w:p w14:paraId="51375FB0" w14:textId="2ABB4721" w:rsidR="00DF4A04" w:rsidRPr="002779C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Решением </w:t>
      </w:r>
      <w:r w:rsidR="00924181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 от </w:t>
      </w:r>
      <w:r w:rsidR="002F7147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52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27-124р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бюджете </w:t>
      </w:r>
      <w:r w:rsidR="00AC1593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годов» главному распорядителю бюджетных средств – администрации </w:t>
      </w:r>
      <w:r w:rsidR="00AC1593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="002F7147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- утверждены ассигнования в сумме 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10283,8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545ECBFC" w14:textId="11A0FFC9" w:rsidR="00DF4A04" w:rsidRPr="002779C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течение финансового года произведено 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корректировки расходов бюджета и в соответствии с решением </w:t>
      </w:r>
      <w:r w:rsidR="00AC1593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="005F3609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Совета депутатов от 2</w:t>
      </w:r>
      <w:r w:rsidR="00AC1593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0295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35-147р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плановые расходы увеличились на 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46,0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2779CE"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15014,5</w:t>
      </w:r>
      <w:r w:rsidRPr="0027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14:paraId="50663979" w14:textId="4CCCB50C" w:rsidR="0079508F" w:rsidRPr="00A1736E" w:rsidRDefault="00DF4A04" w:rsidP="00B25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AC1593" w:rsidRPr="00A1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A1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202</w:t>
      </w:r>
      <w:r w:rsidR="002779CE" w:rsidRPr="00A1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1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343B42" w:rsidRPr="00A1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CCD01E1" w14:textId="715117F7" w:rsidR="0079508F" w:rsidRPr="00A1736E" w:rsidRDefault="0079508F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1736E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№</w:t>
      </w:r>
      <w:r w:rsidR="00343B42" w:rsidRPr="00A1736E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</w:p>
    <w:p w14:paraId="53C475B6" w14:textId="7CB7A8A0" w:rsidR="00DF4A04" w:rsidRPr="00A1736E" w:rsidRDefault="00DF4A04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1736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A1736E" w:rsidRPr="00A1736E" w14:paraId="49E5321F" w14:textId="77777777" w:rsidTr="002A2C8E">
        <w:tc>
          <w:tcPr>
            <w:tcW w:w="4531" w:type="dxa"/>
            <w:shd w:val="clear" w:color="auto" w:fill="auto"/>
          </w:tcPr>
          <w:p w14:paraId="32E4A7ED" w14:textId="77777777" w:rsidR="00DF4A04" w:rsidRPr="000A6DDB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090AFCA7" w14:textId="13383A4B" w:rsidR="00DF4A04" w:rsidRPr="000A6DDB" w:rsidRDefault="00DF4A04" w:rsidP="002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на 202</w:t>
            </w:r>
            <w:r w:rsidR="002779CE"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058B4613" w14:textId="5F755042" w:rsidR="00DF4A04" w:rsidRPr="000A6DDB" w:rsidRDefault="00DF4A04" w:rsidP="002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на 202</w:t>
            </w:r>
            <w:r w:rsidR="002779CE"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4B0BEB3E" w14:textId="77777777" w:rsidR="00DF4A04" w:rsidRPr="000A6DDB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234C8709" w14:textId="77777777" w:rsidR="00DF4A04" w:rsidRPr="000A6DDB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A1736E" w:rsidRPr="00A1736E" w14:paraId="508D108B" w14:textId="77777777" w:rsidTr="00020568">
        <w:tc>
          <w:tcPr>
            <w:tcW w:w="4531" w:type="dxa"/>
            <w:shd w:val="clear" w:color="auto" w:fill="auto"/>
          </w:tcPr>
          <w:p w14:paraId="78C09E88" w14:textId="77777777" w:rsidR="006E6F7E" w:rsidRPr="000A6DDB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CE5B" w14:textId="7DB98A04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31C7" w14:textId="0C67AF74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7148,7</w:t>
            </w:r>
          </w:p>
        </w:tc>
        <w:tc>
          <w:tcPr>
            <w:tcW w:w="1134" w:type="dxa"/>
            <w:shd w:val="clear" w:color="auto" w:fill="auto"/>
          </w:tcPr>
          <w:p w14:paraId="7D758C63" w14:textId="2F297A33" w:rsidR="006E6F7E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-377,5</w:t>
            </w:r>
          </w:p>
        </w:tc>
        <w:tc>
          <w:tcPr>
            <w:tcW w:w="1134" w:type="dxa"/>
            <w:shd w:val="clear" w:color="auto" w:fill="auto"/>
          </w:tcPr>
          <w:p w14:paraId="21979DCA" w14:textId="22663AEA" w:rsidR="006E6F7E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94,9</w:t>
            </w:r>
          </w:p>
        </w:tc>
      </w:tr>
      <w:tr w:rsidR="00A1736E" w:rsidRPr="00A1736E" w14:paraId="1E4CF4F4" w14:textId="77777777" w:rsidTr="006E6F7E">
        <w:tc>
          <w:tcPr>
            <w:tcW w:w="4531" w:type="dxa"/>
            <w:shd w:val="clear" w:color="auto" w:fill="auto"/>
          </w:tcPr>
          <w:p w14:paraId="4EC08D3F" w14:textId="77777777" w:rsidR="006E6F7E" w:rsidRPr="000A6DDB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12E" w14:textId="0D970029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CA3" w14:textId="42001EB0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shd w:val="clear" w:color="auto" w:fill="auto"/>
          </w:tcPr>
          <w:p w14:paraId="7BD73BA1" w14:textId="6865923C" w:rsidR="006E6F7E" w:rsidRPr="000A6DDB" w:rsidRDefault="006E6F7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17776B" w14:textId="6B7FC21A" w:rsidR="006E6F7E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1736E" w:rsidRPr="00A1736E" w14:paraId="34F47B25" w14:textId="77777777" w:rsidTr="006E6F7E">
        <w:tc>
          <w:tcPr>
            <w:tcW w:w="4531" w:type="dxa"/>
            <w:shd w:val="clear" w:color="auto" w:fill="auto"/>
          </w:tcPr>
          <w:p w14:paraId="095DE725" w14:textId="77777777" w:rsidR="006E6F7E" w:rsidRPr="000A6DDB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3A40" w14:textId="2624FA36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91DA" w14:textId="490C199B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  <w:shd w:val="clear" w:color="auto" w:fill="auto"/>
          </w:tcPr>
          <w:p w14:paraId="7034218C" w14:textId="72652FB0" w:rsidR="00241783" w:rsidRPr="000A6DDB" w:rsidRDefault="0024178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F7F165" w14:textId="53DFB419" w:rsidR="00241783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1736E" w:rsidRPr="00A1736E" w14:paraId="0EFD513F" w14:textId="77777777" w:rsidTr="00646F50">
        <w:tc>
          <w:tcPr>
            <w:tcW w:w="4531" w:type="dxa"/>
            <w:shd w:val="clear" w:color="auto" w:fill="auto"/>
          </w:tcPr>
          <w:p w14:paraId="222510E9" w14:textId="77777777" w:rsidR="006E6F7E" w:rsidRPr="000A6DDB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85A7" w14:textId="3A0A4CF3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0454" w14:textId="79FD5546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629,3</w:t>
            </w:r>
          </w:p>
        </w:tc>
        <w:tc>
          <w:tcPr>
            <w:tcW w:w="1134" w:type="dxa"/>
            <w:shd w:val="clear" w:color="auto" w:fill="auto"/>
          </w:tcPr>
          <w:p w14:paraId="7BACC7E2" w14:textId="3B3AC7D3" w:rsidR="006E6F7E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-31,2</w:t>
            </w:r>
          </w:p>
        </w:tc>
        <w:tc>
          <w:tcPr>
            <w:tcW w:w="1134" w:type="dxa"/>
            <w:shd w:val="clear" w:color="auto" w:fill="auto"/>
          </w:tcPr>
          <w:p w14:paraId="2E7D10E1" w14:textId="5B3D9717" w:rsidR="006E6F7E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95,3</w:t>
            </w:r>
          </w:p>
        </w:tc>
      </w:tr>
      <w:tr w:rsidR="00A1736E" w:rsidRPr="00A1736E" w14:paraId="309F01CF" w14:textId="77777777" w:rsidTr="00274121">
        <w:tc>
          <w:tcPr>
            <w:tcW w:w="4531" w:type="dxa"/>
            <w:shd w:val="clear" w:color="auto" w:fill="auto"/>
          </w:tcPr>
          <w:p w14:paraId="272298A2" w14:textId="70544772" w:rsidR="006E6F7E" w:rsidRPr="000A6DDB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41E9" w14:textId="76D7BB26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774A" w14:textId="6EC0F403" w:rsidR="006E6F7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3192,7</w:t>
            </w:r>
          </w:p>
        </w:tc>
        <w:tc>
          <w:tcPr>
            <w:tcW w:w="1134" w:type="dxa"/>
            <w:shd w:val="clear" w:color="auto" w:fill="auto"/>
          </w:tcPr>
          <w:p w14:paraId="06FC1E3D" w14:textId="57A04139" w:rsidR="006E6F7E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-1108,9</w:t>
            </w:r>
          </w:p>
        </w:tc>
        <w:tc>
          <w:tcPr>
            <w:tcW w:w="1134" w:type="dxa"/>
            <w:shd w:val="clear" w:color="auto" w:fill="auto"/>
          </w:tcPr>
          <w:p w14:paraId="1120C129" w14:textId="5EA04D8C" w:rsidR="006E6F7E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74,2</w:t>
            </w:r>
          </w:p>
        </w:tc>
      </w:tr>
      <w:tr w:rsidR="002779CE" w:rsidRPr="00A1736E" w14:paraId="153BD0DD" w14:textId="77777777" w:rsidTr="00274121">
        <w:tc>
          <w:tcPr>
            <w:tcW w:w="4531" w:type="dxa"/>
            <w:shd w:val="clear" w:color="auto" w:fill="auto"/>
          </w:tcPr>
          <w:p w14:paraId="1AE608D0" w14:textId="764F8E97" w:rsidR="002779CE" w:rsidRPr="000A6DDB" w:rsidRDefault="002779C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DB59" w14:textId="4649FD59" w:rsidR="002779C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9941" w14:textId="0FC7A3D1" w:rsidR="002779C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134" w:type="dxa"/>
            <w:shd w:val="clear" w:color="auto" w:fill="auto"/>
          </w:tcPr>
          <w:p w14:paraId="3AAF4E19" w14:textId="77777777" w:rsidR="002779CE" w:rsidRPr="000A6DDB" w:rsidRDefault="002779C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53D5BE" w14:textId="3BA9677A" w:rsidR="002779CE" w:rsidRPr="000A6DDB" w:rsidRDefault="00A1736E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1736E" w:rsidRPr="00A1736E" w14:paraId="1085C82A" w14:textId="77777777" w:rsidTr="00B8143F">
        <w:tc>
          <w:tcPr>
            <w:tcW w:w="4531" w:type="dxa"/>
            <w:shd w:val="clear" w:color="auto" w:fill="auto"/>
          </w:tcPr>
          <w:p w14:paraId="5F1539B7" w14:textId="2CB61D01" w:rsidR="0005465D" w:rsidRPr="000A6DDB" w:rsidRDefault="0005465D" w:rsidP="0005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Культура, кинематография,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0150" w14:textId="3D7CE4D1" w:rsidR="0005465D" w:rsidRPr="000A6DDB" w:rsidRDefault="002779C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401D" w14:textId="1ED8D279" w:rsidR="0005465D" w:rsidRPr="000A6DDB" w:rsidRDefault="002779C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1972,8</w:t>
            </w:r>
          </w:p>
        </w:tc>
        <w:tc>
          <w:tcPr>
            <w:tcW w:w="1134" w:type="dxa"/>
            <w:shd w:val="clear" w:color="auto" w:fill="auto"/>
          </w:tcPr>
          <w:p w14:paraId="567F8182" w14:textId="7EC6C1A1" w:rsidR="004C5EB1" w:rsidRPr="000A6DDB" w:rsidRDefault="004C5EB1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98446C" w14:textId="2D6FD787" w:rsidR="00832012" w:rsidRPr="000A6DDB" w:rsidRDefault="00A1736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1736E" w:rsidRPr="00A1736E" w14:paraId="54A05DA2" w14:textId="77777777" w:rsidTr="00F95BD3">
        <w:tc>
          <w:tcPr>
            <w:tcW w:w="4531" w:type="dxa"/>
            <w:shd w:val="clear" w:color="auto" w:fill="auto"/>
          </w:tcPr>
          <w:p w14:paraId="42A26F7F" w14:textId="317FC469" w:rsidR="0005465D" w:rsidRPr="000A6DDB" w:rsidRDefault="0005465D" w:rsidP="0005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33ED" w14:textId="4F51A81B" w:rsidR="0005465D" w:rsidRPr="000A6DDB" w:rsidRDefault="002779CE" w:rsidP="0005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EE4E" w14:textId="3139F783" w:rsidR="0005465D" w:rsidRPr="000A6DDB" w:rsidRDefault="002779C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14:paraId="5042ECB1" w14:textId="44AFE75C" w:rsidR="0005465D" w:rsidRPr="000A6DDB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7F31A5" w14:textId="3E8C4B90" w:rsidR="0005465D" w:rsidRPr="000A6DDB" w:rsidRDefault="00A1736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1736E" w:rsidRPr="00A1736E" w14:paraId="44969F05" w14:textId="77777777" w:rsidTr="002A2C8E">
        <w:tc>
          <w:tcPr>
            <w:tcW w:w="4531" w:type="dxa"/>
            <w:shd w:val="clear" w:color="auto" w:fill="auto"/>
          </w:tcPr>
          <w:p w14:paraId="7C27F479" w14:textId="77777777" w:rsidR="0005465D" w:rsidRPr="000A6DDB" w:rsidRDefault="0005465D" w:rsidP="0005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C231" w14:textId="000A1B68" w:rsidR="0005465D" w:rsidRPr="000A6DDB" w:rsidRDefault="002779C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8B93" w14:textId="7B18A24D" w:rsidR="0005465D" w:rsidRPr="000A6DDB" w:rsidRDefault="002779C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13496,9</w:t>
            </w:r>
          </w:p>
        </w:tc>
        <w:tc>
          <w:tcPr>
            <w:tcW w:w="1134" w:type="dxa"/>
            <w:shd w:val="clear" w:color="auto" w:fill="auto"/>
          </w:tcPr>
          <w:p w14:paraId="51EF3B9A" w14:textId="46705B08" w:rsidR="0005465D" w:rsidRPr="000A6DDB" w:rsidRDefault="00A1736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-1517,6</w:t>
            </w:r>
          </w:p>
        </w:tc>
        <w:tc>
          <w:tcPr>
            <w:tcW w:w="1134" w:type="dxa"/>
            <w:shd w:val="clear" w:color="auto" w:fill="auto"/>
          </w:tcPr>
          <w:p w14:paraId="61CE5B6F" w14:textId="50CEC598" w:rsidR="0005465D" w:rsidRPr="000A6DDB" w:rsidRDefault="00A1736E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6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89,9</w:t>
            </w:r>
          </w:p>
        </w:tc>
      </w:tr>
    </w:tbl>
    <w:p w14:paraId="615F59A8" w14:textId="77777777" w:rsidR="00DF4A04" w:rsidRPr="003629F4" w:rsidRDefault="00DF4A04" w:rsidP="00DF4A04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DA6D573" w14:textId="77777777" w:rsidR="00B70933" w:rsidRPr="00B70933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202</w:t>
      </w:r>
      <w:r w:rsidR="00B70933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исполнение расходов администрацией </w:t>
      </w:r>
      <w:r w:rsidR="002E1026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составило </w:t>
      </w:r>
      <w:r w:rsidR="00B70933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89,9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к показателям уточненной бюджетной росписи, </w:t>
      </w:r>
      <w:r w:rsidR="00B70933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1517,6 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 бюджетных назначений не испол</w:t>
      </w:r>
      <w:r w:rsidR="002D0441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нены</w:t>
      </w:r>
      <w:r w:rsidR="00B70933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FF6FE1" w14:textId="5DCFF2EA" w:rsidR="00DF4A04" w:rsidRPr="00B70933" w:rsidRDefault="002E1026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552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расходов осуществлялось в рамках муниципальной программы </w:t>
      </w:r>
      <w:r w:rsidR="00900327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Устойчивое развитие территории Черемушкинского сельсовета</w:t>
      </w:r>
      <w:r w:rsidR="00A25F26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Текстовая часть пояснительной записки (ф.0503160) не раскрывает анализ и оценку выполнения муниципальных программ. </w:t>
      </w:r>
      <w:r w:rsidR="00C67552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4623271" w14:textId="4AA554CD" w:rsidR="00DF4A04" w:rsidRPr="00B70933" w:rsidRDefault="00DF4A04" w:rsidP="005C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09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4.Дефицит бюджета и источники его финансирования</w:t>
      </w:r>
    </w:p>
    <w:p w14:paraId="041A884C" w14:textId="7F4EE908" w:rsidR="00DF4A04" w:rsidRPr="00B70933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Источники финансирования дефицита бюджета </w:t>
      </w:r>
      <w:r w:rsidR="002E1026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представлены в таблице </w:t>
      </w:r>
      <w:r w:rsidR="00343B42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8EB8B4D" w14:textId="19ED3B33" w:rsidR="00DF4A04" w:rsidRPr="00B70933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93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Таблица </w:t>
      </w:r>
      <w:r w:rsidR="00343B42" w:rsidRPr="00B70933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14:paraId="4F4BCB95" w14:textId="77777777" w:rsidR="00DF4A04" w:rsidRPr="00B70933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933">
        <w:rPr>
          <w:rFonts w:ascii="Times New Roman" w:eastAsia="Times New Roman" w:hAnsi="Times New Roman" w:cs="Times New Roman"/>
          <w:color w:val="000000" w:themeColor="text1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985"/>
        <w:gridCol w:w="1335"/>
      </w:tblGrid>
      <w:tr w:rsidR="00B70933" w:rsidRPr="00B70933" w14:paraId="5DF5A3E9" w14:textId="77777777" w:rsidTr="00B70933">
        <w:tc>
          <w:tcPr>
            <w:tcW w:w="594" w:type="dxa"/>
            <w:vAlign w:val="center"/>
          </w:tcPr>
          <w:p w14:paraId="29CDFF54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5EC8F814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5EE20ACE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vAlign w:val="center"/>
          </w:tcPr>
          <w:p w14:paraId="20C55E20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Первоначальный план</w:t>
            </w:r>
          </w:p>
          <w:p w14:paraId="4EB8AA92" w14:textId="36102F61" w:rsidR="00DF4A04" w:rsidRPr="00B70933" w:rsidRDefault="00DF4A04" w:rsidP="00B7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B70933"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35" w:type="dxa"/>
            <w:vAlign w:val="center"/>
          </w:tcPr>
          <w:p w14:paraId="1D747EAE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  <w:p w14:paraId="192C924F" w14:textId="79D21DCF" w:rsidR="00DF4A04" w:rsidRPr="00B70933" w:rsidRDefault="00DF4A04" w:rsidP="00B7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01.01.202</w:t>
            </w:r>
            <w:r w:rsidR="00B70933"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70933" w:rsidRPr="00B70933" w14:paraId="3A001118" w14:textId="77777777" w:rsidTr="00B70933">
        <w:tc>
          <w:tcPr>
            <w:tcW w:w="594" w:type="dxa"/>
          </w:tcPr>
          <w:p w14:paraId="339DF8DD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</w:tcPr>
          <w:p w14:paraId="4E60FA3F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985" w:type="dxa"/>
            <w:vAlign w:val="bottom"/>
          </w:tcPr>
          <w:p w14:paraId="796D130F" w14:textId="0126D249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10283,8</w:t>
            </w:r>
          </w:p>
        </w:tc>
        <w:tc>
          <w:tcPr>
            <w:tcW w:w="1335" w:type="dxa"/>
            <w:vAlign w:val="bottom"/>
          </w:tcPr>
          <w:p w14:paraId="68810DEC" w14:textId="2419DA69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14830,2</w:t>
            </w:r>
          </w:p>
        </w:tc>
      </w:tr>
      <w:tr w:rsidR="00B70933" w:rsidRPr="00B70933" w14:paraId="18410E7E" w14:textId="77777777" w:rsidTr="00B70933">
        <w:tc>
          <w:tcPr>
            <w:tcW w:w="594" w:type="dxa"/>
          </w:tcPr>
          <w:p w14:paraId="2F9C90F3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</w:tcPr>
          <w:p w14:paraId="24717BD7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985" w:type="dxa"/>
            <w:vAlign w:val="bottom"/>
          </w:tcPr>
          <w:p w14:paraId="30A8BE79" w14:textId="79E34E8B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10283,8</w:t>
            </w:r>
          </w:p>
        </w:tc>
        <w:tc>
          <w:tcPr>
            <w:tcW w:w="1335" w:type="dxa"/>
            <w:vAlign w:val="bottom"/>
          </w:tcPr>
          <w:p w14:paraId="549FF9DA" w14:textId="5250775D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13496,9</w:t>
            </w:r>
          </w:p>
        </w:tc>
      </w:tr>
      <w:tr w:rsidR="00B70933" w:rsidRPr="00B70933" w14:paraId="794D64CB" w14:textId="77777777" w:rsidTr="00B70933">
        <w:tc>
          <w:tcPr>
            <w:tcW w:w="594" w:type="dxa"/>
          </w:tcPr>
          <w:p w14:paraId="12D5B9A3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0" w:type="dxa"/>
          </w:tcPr>
          <w:p w14:paraId="2C3F6F18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vAlign w:val="bottom"/>
          </w:tcPr>
          <w:p w14:paraId="1895AD22" w14:textId="2E29615B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9735,0</w:t>
            </w:r>
          </w:p>
        </w:tc>
        <w:tc>
          <w:tcPr>
            <w:tcW w:w="1335" w:type="dxa"/>
            <w:vAlign w:val="bottom"/>
          </w:tcPr>
          <w:p w14:paraId="411FBAC8" w14:textId="1054D4C3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14113,8</w:t>
            </w:r>
          </w:p>
        </w:tc>
      </w:tr>
      <w:tr w:rsidR="00B70933" w:rsidRPr="00B70933" w14:paraId="3552EE9D" w14:textId="77777777" w:rsidTr="00B70933">
        <w:tc>
          <w:tcPr>
            <w:tcW w:w="594" w:type="dxa"/>
          </w:tcPr>
          <w:p w14:paraId="2920AD4B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</w:tcPr>
          <w:p w14:paraId="65A4DF4D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85" w:type="dxa"/>
            <w:vAlign w:val="bottom"/>
          </w:tcPr>
          <w:p w14:paraId="01176AA3" w14:textId="36954F2E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548,8</w:t>
            </w:r>
          </w:p>
        </w:tc>
        <w:tc>
          <w:tcPr>
            <w:tcW w:w="1335" w:type="dxa"/>
            <w:vAlign w:val="bottom"/>
          </w:tcPr>
          <w:p w14:paraId="7A62A4A3" w14:textId="6EC915B6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716,4</w:t>
            </w:r>
          </w:p>
        </w:tc>
      </w:tr>
      <w:tr w:rsidR="00B70933" w:rsidRPr="00B70933" w14:paraId="32D7F498" w14:textId="77777777" w:rsidTr="00B70933">
        <w:tc>
          <w:tcPr>
            <w:tcW w:w="594" w:type="dxa"/>
          </w:tcPr>
          <w:p w14:paraId="4998C38B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0" w:type="dxa"/>
          </w:tcPr>
          <w:p w14:paraId="0492826B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03A1EAF6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985" w:type="dxa"/>
            <w:vAlign w:val="bottom"/>
          </w:tcPr>
          <w:p w14:paraId="75BF99A9" w14:textId="7777777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14:paraId="5276CE5F" w14:textId="01D203BD" w:rsidR="00DF4A04" w:rsidRPr="00B70933" w:rsidRDefault="00B70933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1333,3</w:t>
            </w:r>
          </w:p>
        </w:tc>
      </w:tr>
      <w:tr w:rsidR="00B70933" w:rsidRPr="00B70933" w14:paraId="1BF09C1C" w14:textId="77777777" w:rsidTr="00B70933">
        <w:tc>
          <w:tcPr>
            <w:tcW w:w="594" w:type="dxa"/>
          </w:tcPr>
          <w:p w14:paraId="21CF3C25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0" w:type="dxa"/>
          </w:tcPr>
          <w:p w14:paraId="26431183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5" w:type="dxa"/>
            <w:vAlign w:val="bottom"/>
          </w:tcPr>
          <w:p w14:paraId="76039FA9" w14:textId="7777777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14:paraId="041104C5" w14:textId="3A19299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0933" w:rsidRPr="00B70933" w14:paraId="66BC7518" w14:textId="77777777" w:rsidTr="00B70933">
        <w:tc>
          <w:tcPr>
            <w:tcW w:w="594" w:type="dxa"/>
          </w:tcPr>
          <w:p w14:paraId="78A1ADE4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</w:tcPr>
          <w:p w14:paraId="6D990E38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85" w:type="dxa"/>
            <w:vAlign w:val="bottom"/>
          </w:tcPr>
          <w:p w14:paraId="23C36711" w14:textId="7777777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14:paraId="1A55C03C" w14:textId="7777777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0933" w:rsidRPr="00B70933" w14:paraId="0CF66EE9" w14:textId="77777777" w:rsidTr="00B70933">
        <w:tc>
          <w:tcPr>
            <w:tcW w:w="594" w:type="dxa"/>
          </w:tcPr>
          <w:p w14:paraId="66E4F581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0" w:type="dxa"/>
          </w:tcPr>
          <w:p w14:paraId="78AB4341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5" w:type="dxa"/>
            <w:vAlign w:val="bottom"/>
          </w:tcPr>
          <w:p w14:paraId="5D401C4F" w14:textId="7777777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14:paraId="7F8ADABD" w14:textId="7777777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0933" w:rsidRPr="00B70933" w14:paraId="02945CC2" w14:textId="77777777" w:rsidTr="00B70933">
        <w:tc>
          <w:tcPr>
            <w:tcW w:w="594" w:type="dxa"/>
          </w:tcPr>
          <w:p w14:paraId="6509A9FF" w14:textId="77777777" w:rsidR="00DF4A04" w:rsidRPr="00B70933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0" w:type="dxa"/>
          </w:tcPr>
          <w:p w14:paraId="3ECB952C" w14:textId="77777777" w:rsidR="00DF4A04" w:rsidRPr="00B70933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bottom"/>
          </w:tcPr>
          <w:p w14:paraId="2326844A" w14:textId="7777777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14:paraId="17ADD36B" w14:textId="77777777" w:rsidR="00DF4A04" w:rsidRPr="00B70933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0933" w:rsidRPr="00B70933" w14:paraId="34794711" w14:textId="77777777" w:rsidTr="00B70933">
        <w:tc>
          <w:tcPr>
            <w:tcW w:w="594" w:type="dxa"/>
          </w:tcPr>
          <w:p w14:paraId="10B72A63" w14:textId="77777777" w:rsidR="003C495D" w:rsidRPr="00B70933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0" w:type="dxa"/>
          </w:tcPr>
          <w:p w14:paraId="5DE1DC60" w14:textId="77777777" w:rsidR="003C495D" w:rsidRPr="00B70933" w:rsidRDefault="003C495D" w:rsidP="003C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985" w:type="dxa"/>
            <w:vAlign w:val="bottom"/>
          </w:tcPr>
          <w:p w14:paraId="3CD03980" w14:textId="0423A5EF" w:rsidR="003C495D" w:rsidRPr="00B70933" w:rsidRDefault="00B70933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10283,8</w:t>
            </w:r>
          </w:p>
        </w:tc>
        <w:tc>
          <w:tcPr>
            <w:tcW w:w="1335" w:type="dxa"/>
            <w:vAlign w:val="bottom"/>
          </w:tcPr>
          <w:p w14:paraId="1B3AA930" w14:textId="193D3BBC" w:rsidR="003C495D" w:rsidRPr="00B70933" w:rsidRDefault="00B70933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14830,2</w:t>
            </w:r>
          </w:p>
        </w:tc>
      </w:tr>
      <w:tr w:rsidR="00B70933" w:rsidRPr="00B70933" w14:paraId="6BD10BEF" w14:textId="77777777" w:rsidTr="00B70933">
        <w:tc>
          <w:tcPr>
            <w:tcW w:w="594" w:type="dxa"/>
          </w:tcPr>
          <w:p w14:paraId="2BA82C98" w14:textId="77777777" w:rsidR="003C495D" w:rsidRPr="00B70933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0" w:type="dxa"/>
          </w:tcPr>
          <w:p w14:paraId="6DC39FC1" w14:textId="77777777" w:rsidR="003C495D" w:rsidRPr="00B70933" w:rsidRDefault="003C495D" w:rsidP="003C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85" w:type="dxa"/>
            <w:vAlign w:val="bottom"/>
          </w:tcPr>
          <w:p w14:paraId="04D49578" w14:textId="098E3058" w:rsidR="003C495D" w:rsidRPr="00B70933" w:rsidRDefault="00B70933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10283,8</w:t>
            </w:r>
          </w:p>
        </w:tc>
        <w:tc>
          <w:tcPr>
            <w:tcW w:w="1335" w:type="dxa"/>
            <w:vAlign w:val="bottom"/>
          </w:tcPr>
          <w:p w14:paraId="6A76D4DD" w14:textId="57B06F15" w:rsidR="003C495D" w:rsidRPr="00B70933" w:rsidRDefault="00B70933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13496,9</w:t>
            </w:r>
          </w:p>
        </w:tc>
      </w:tr>
    </w:tbl>
    <w:p w14:paraId="66F76900" w14:textId="0656B4EC" w:rsidR="00DF4A04" w:rsidRPr="00B70933" w:rsidRDefault="00DF4A04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202</w:t>
      </w:r>
      <w:r w:rsidR="00B70933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бюджет </w:t>
      </w:r>
      <w:r w:rsidR="003C495D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Черемушкинского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исполнен с </w:t>
      </w:r>
      <w:r w:rsidR="003C495D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профицитом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в размере </w:t>
      </w:r>
      <w:r w:rsidR="00B70933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1333,3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44536D"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70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29E8F44" w14:textId="27EB1526" w:rsidR="00B31900" w:rsidRPr="003629F4" w:rsidRDefault="00B31900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9711E6" w14:textId="75DE3279" w:rsidR="00B31900" w:rsidRPr="00552F3C" w:rsidRDefault="00B31900" w:rsidP="00B31900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2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Состояние внутреннего финансового аудита</w:t>
      </w:r>
    </w:p>
    <w:p w14:paraId="53042552" w14:textId="77777777" w:rsidR="00306397" w:rsidRDefault="00461787" w:rsidP="0030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Черемушкинского сельсовета, в нарушение требований статьи 160.2-1 БК РФ, не принято решение об осуществлении внутреннего финансового аудита.</w:t>
      </w:r>
    </w:p>
    <w:p w14:paraId="343AF193" w14:textId="61188C76" w:rsidR="00DF4A04" w:rsidRPr="00306397" w:rsidRDefault="00DF4A04" w:rsidP="0030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3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5406B319" w14:textId="330FA30C" w:rsidR="004A392C" w:rsidRPr="00306397" w:rsidRDefault="008617F0" w:rsidP="004A392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63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проведении </w:t>
      </w:r>
      <w:r w:rsidR="00306397" w:rsidRPr="003063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внешней проверки</w:t>
      </w:r>
      <w:r w:rsidR="002060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отчета об исполнении </w:t>
      </w:r>
      <w:proofErr w:type="gramStart"/>
      <w:r w:rsidR="002060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бюджета </w:t>
      </w:r>
      <w:r w:rsidR="000246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установлены</w:t>
      </w:r>
      <w:proofErr w:type="gramEnd"/>
      <w:r w:rsidR="000246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06397" w:rsidRPr="003063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факты, способные негативно повлиять на достоверность отчетности в части неполного отражения стоимости земельных участков.</w:t>
      </w:r>
    </w:p>
    <w:p w14:paraId="223BF42F" w14:textId="573E2E35" w:rsidR="00306397" w:rsidRPr="003629F4" w:rsidRDefault="00306397" w:rsidP="004A392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06397">
        <w:rPr>
          <w:rFonts w:ascii="Times New Roman" w:hAnsi="Times New Roman" w:cs="Times New Roman"/>
          <w:color w:val="000000" w:themeColor="text1"/>
          <w:sz w:val="28"/>
          <w:szCs w:val="28"/>
        </w:rPr>
        <w:t>Текстовая часть Проекта решения об утверждении отчета об исполнении бюджета за 2024 год не содержит общий объем доходов, расходов, дефицита бюджета.</w:t>
      </w:r>
    </w:p>
    <w:p w14:paraId="20119608" w14:textId="77777777" w:rsidR="004A392C" w:rsidRPr="002060F6" w:rsidRDefault="004A392C" w:rsidP="004A3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060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Предложения:</w:t>
      </w:r>
    </w:p>
    <w:p w14:paraId="5DB5837A" w14:textId="42768856" w:rsidR="004A392C" w:rsidRPr="002060F6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060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61787" w:rsidRPr="002060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Черемушкинского</w:t>
      </w:r>
      <w:r w:rsidRPr="002060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сельсовета:</w:t>
      </w:r>
    </w:p>
    <w:p w14:paraId="7F83E37D" w14:textId="6042733C" w:rsidR="00A0681A" w:rsidRPr="002060F6" w:rsidRDefault="00306397" w:rsidP="000D0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провести инвентаризацию земельных участков путем сверки данных бухгалтерского учета со сведениями из ЕГРН</w:t>
      </w:r>
    </w:p>
    <w:p w14:paraId="36AFA38D" w14:textId="1407557F" w:rsidR="00461787" w:rsidRPr="002060F6" w:rsidRDefault="00461787" w:rsidP="004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организовать внутренний финансовый аудит.</w:t>
      </w:r>
    </w:p>
    <w:p w14:paraId="0EA0C5AA" w14:textId="64BA8EC9" w:rsidR="004A392C" w:rsidRPr="002060F6" w:rsidRDefault="00461787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060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Черемушкинскому</w:t>
      </w:r>
      <w:r w:rsidR="004A392C" w:rsidRPr="002060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сельскому Совету депутатов:</w:t>
      </w:r>
    </w:p>
    <w:p w14:paraId="48CBD2D7" w14:textId="255DFC37" w:rsidR="004A392C" w:rsidRPr="002060F6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Контрольно-счетный орган рекомендует </w:t>
      </w:r>
      <w:r w:rsidR="00306397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D0409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 решения «Об утверждении отчета об исполнении бюджета за 202</w:t>
      </w:r>
      <w:r w:rsidR="0002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D0409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 в соответствии требованиями ст. 264.6 БК РФ при этом </w:t>
      </w:r>
      <w:r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учесть замечания и нарушения, отраженные в настоящем Заключении.</w:t>
      </w:r>
    </w:p>
    <w:p w14:paraId="777448B6" w14:textId="77777777" w:rsidR="0059736D" w:rsidRPr="002060F6" w:rsidRDefault="0059736D" w:rsidP="0044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AADBAA" w14:textId="77777777" w:rsidR="006F3B7C" w:rsidRPr="002060F6" w:rsidRDefault="006F3B7C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A22DD0" w14:textId="77777777" w:rsidR="004A392C" w:rsidRPr="002060F6" w:rsidRDefault="004A392C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5C560D" w14:textId="448326FA" w:rsidR="00DF4A04" w:rsidRPr="002060F6" w:rsidRDefault="00552F3C" w:rsidP="002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 w:rsidR="00DF4A04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</w:t>
      </w:r>
    </w:p>
    <w:p w14:paraId="6D599C54" w14:textId="21BEEEF6" w:rsidR="00DF4A04" w:rsidRPr="002060F6" w:rsidRDefault="002A2C8E" w:rsidP="0073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F4A04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четного</w:t>
      </w:r>
      <w:r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DF4A04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ргана                             </w:t>
      </w:r>
      <w:r w:rsidR="008A310F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FF37B0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A310F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59736D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A310F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43B89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246AB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A310F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="00552F3C" w:rsidRPr="0020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sectPr w:rsidR="00DF4A04" w:rsidRPr="002060F6" w:rsidSect="00087882">
      <w:headerReference w:type="even" r:id="rId12"/>
      <w:pgSz w:w="11906" w:h="16838"/>
      <w:pgMar w:top="899" w:right="85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C6C04" w14:textId="77777777" w:rsidR="004347F7" w:rsidRDefault="004347F7">
      <w:pPr>
        <w:spacing w:after="0" w:line="240" w:lineRule="auto"/>
      </w:pPr>
      <w:r>
        <w:separator/>
      </w:r>
    </w:p>
  </w:endnote>
  <w:endnote w:type="continuationSeparator" w:id="0">
    <w:p w14:paraId="063B531F" w14:textId="77777777" w:rsidR="004347F7" w:rsidRDefault="0043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FEC71" w14:textId="77777777" w:rsidR="004347F7" w:rsidRDefault="004347F7">
      <w:pPr>
        <w:spacing w:after="0" w:line="240" w:lineRule="auto"/>
      </w:pPr>
      <w:r>
        <w:separator/>
      </w:r>
    </w:p>
  </w:footnote>
  <w:footnote w:type="continuationSeparator" w:id="0">
    <w:p w14:paraId="3972D159" w14:textId="77777777" w:rsidR="004347F7" w:rsidRDefault="0043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E85D" w14:textId="77777777" w:rsidR="00136446" w:rsidRDefault="00DF4A04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B33AB"/>
    <w:multiLevelType w:val="hybridMultilevel"/>
    <w:tmpl w:val="CE1A7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B974CEA"/>
    <w:multiLevelType w:val="hybridMultilevel"/>
    <w:tmpl w:val="FBB874A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505902167">
    <w:abstractNumId w:val="0"/>
  </w:num>
  <w:num w:numId="2" w16cid:durableId="33812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3D"/>
    <w:rsid w:val="0000020D"/>
    <w:rsid w:val="000012D2"/>
    <w:rsid w:val="00001981"/>
    <w:rsid w:val="00004F63"/>
    <w:rsid w:val="00010E08"/>
    <w:rsid w:val="000213E1"/>
    <w:rsid w:val="000241DE"/>
    <w:rsid w:val="0002467A"/>
    <w:rsid w:val="00024BC8"/>
    <w:rsid w:val="00026AE7"/>
    <w:rsid w:val="00032F58"/>
    <w:rsid w:val="00042A8F"/>
    <w:rsid w:val="0005465D"/>
    <w:rsid w:val="00055512"/>
    <w:rsid w:val="00056700"/>
    <w:rsid w:val="00087882"/>
    <w:rsid w:val="00091A66"/>
    <w:rsid w:val="00095002"/>
    <w:rsid w:val="000954D4"/>
    <w:rsid w:val="00096171"/>
    <w:rsid w:val="000A6DDB"/>
    <w:rsid w:val="000B0039"/>
    <w:rsid w:val="000B0CC1"/>
    <w:rsid w:val="000C0975"/>
    <w:rsid w:val="000C7E91"/>
    <w:rsid w:val="000D0409"/>
    <w:rsid w:val="000D1B1F"/>
    <w:rsid w:val="000D1BEB"/>
    <w:rsid w:val="000E3B3A"/>
    <w:rsid w:val="00103D60"/>
    <w:rsid w:val="001137AA"/>
    <w:rsid w:val="001152CE"/>
    <w:rsid w:val="0013112F"/>
    <w:rsid w:val="0013162C"/>
    <w:rsid w:val="00136446"/>
    <w:rsid w:val="00140B38"/>
    <w:rsid w:val="001635D2"/>
    <w:rsid w:val="0016678A"/>
    <w:rsid w:val="001670D9"/>
    <w:rsid w:val="00174A1A"/>
    <w:rsid w:val="00177F72"/>
    <w:rsid w:val="001805CD"/>
    <w:rsid w:val="00180FF4"/>
    <w:rsid w:val="00192A96"/>
    <w:rsid w:val="001A0704"/>
    <w:rsid w:val="001A5236"/>
    <w:rsid w:val="001B669A"/>
    <w:rsid w:val="001D48F7"/>
    <w:rsid w:val="001D5CD1"/>
    <w:rsid w:val="001D5D91"/>
    <w:rsid w:val="001E1BC2"/>
    <w:rsid w:val="001F41C4"/>
    <w:rsid w:val="001F55CF"/>
    <w:rsid w:val="002060F6"/>
    <w:rsid w:val="0020756C"/>
    <w:rsid w:val="002103CF"/>
    <w:rsid w:val="00213E87"/>
    <w:rsid w:val="002154DF"/>
    <w:rsid w:val="002270AF"/>
    <w:rsid w:val="00227319"/>
    <w:rsid w:val="00236537"/>
    <w:rsid w:val="00241783"/>
    <w:rsid w:val="002444BA"/>
    <w:rsid w:val="00250137"/>
    <w:rsid w:val="00250DBC"/>
    <w:rsid w:val="00253D1D"/>
    <w:rsid w:val="0025670A"/>
    <w:rsid w:val="002619FB"/>
    <w:rsid w:val="00262BD1"/>
    <w:rsid w:val="00267B8E"/>
    <w:rsid w:val="00270B7F"/>
    <w:rsid w:val="002719AC"/>
    <w:rsid w:val="00277413"/>
    <w:rsid w:val="002779CE"/>
    <w:rsid w:val="0028632E"/>
    <w:rsid w:val="002915E8"/>
    <w:rsid w:val="00292D9C"/>
    <w:rsid w:val="00293EDB"/>
    <w:rsid w:val="002A0463"/>
    <w:rsid w:val="002A2C8E"/>
    <w:rsid w:val="002A74CE"/>
    <w:rsid w:val="002A7D53"/>
    <w:rsid w:val="002B1048"/>
    <w:rsid w:val="002C1A13"/>
    <w:rsid w:val="002D0441"/>
    <w:rsid w:val="002D05FB"/>
    <w:rsid w:val="002D2561"/>
    <w:rsid w:val="002E1026"/>
    <w:rsid w:val="002F3F21"/>
    <w:rsid w:val="002F6A31"/>
    <w:rsid w:val="002F7147"/>
    <w:rsid w:val="00301AC3"/>
    <w:rsid w:val="00304B23"/>
    <w:rsid w:val="00306397"/>
    <w:rsid w:val="00310EC2"/>
    <w:rsid w:val="00314846"/>
    <w:rsid w:val="003149C0"/>
    <w:rsid w:val="0033064F"/>
    <w:rsid w:val="00335949"/>
    <w:rsid w:val="003431E0"/>
    <w:rsid w:val="00343B42"/>
    <w:rsid w:val="00344239"/>
    <w:rsid w:val="00344706"/>
    <w:rsid w:val="00360E57"/>
    <w:rsid w:val="00362953"/>
    <w:rsid w:val="003629F4"/>
    <w:rsid w:val="003778DE"/>
    <w:rsid w:val="00377E25"/>
    <w:rsid w:val="0038122A"/>
    <w:rsid w:val="00387A12"/>
    <w:rsid w:val="003A06B0"/>
    <w:rsid w:val="003B5015"/>
    <w:rsid w:val="003C495D"/>
    <w:rsid w:val="003E4362"/>
    <w:rsid w:val="003E4D98"/>
    <w:rsid w:val="003E5C1C"/>
    <w:rsid w:val="003E7547"/>
    <w:rsid w:val="003F293E"/>
    <w:rsid w:val="003F709F"/>
    <w:rsid w:val="00411DB9"/>
    <w:rsid w:val="004168FE"/>
    <w:rsid w:val="0042263E"/>
    <w:rsid w:val="00422D42"/>
    <w:rsid w:val="0042555F"/>
    <w:rsid w:val="00425CD9"/>
    <w:rsid w:val="004347F7"/>
    <w:rsid w:val="004352D4"/>
    <w:rsid w:val="004356CE"/>
    <w:rsid w:val="00437391"/>
    <w:rsid w:val="00442052"/>
    <w:rsid w:val="00443AE1"/>
    <w:rsid w:val="00443B89"/>
    <w:rsid w:val="0044536D"/>
    <w:rsid w:val="00445888"/>
    <w:rsid w:val="00445D13"/>
    <w:rsid w:val="00450DFB"/>
    <w:rsid w:val="00455F16"/>
    <w:rsid w:val="00460208"/>
    <w:rsid w:val="00461787"/>
    <w:rsid w:val="0046254B"/>
    <w:rsid w:val="00463C54"/>
    <w:rsid w:val="00466946"/>
    <w:rsid w:val="00467C34"/>
    <w:rsid w:val="00487998"/>
    <w:rsid w:val="004A392C"/>
    <w:rsid w:val="004A3CE2"/>
    <w:rsid w:val="004B18A4"/>
    <w:rsid w:val="004B226E"/>
    <w:rsid w:val="004B7832"/>
    <w:rsid w:val="004C0D21"/>
    <w:rsid w:val="004C5EB1"/>
    <w:rsid w:val="004D085F"/>
    <w:rsid w:val="004D4655"/>
    <w:rsid w:val="004F54AD"/>
    <w:rsid w:val="0050457A"/>
    <w:rsid w:val="00506291"/>
    <w:rsid w:val="00525C1B"/>
    <w:rsid w:val="005327F6"/>
    <w:rsid w:val="005330CA"/>
    <w:rsid w:val="00534353"/>
    <w:rsid w:val="00537F4E"/>
    <w:rsid w:val="00547484"/>
    <w:rsid w:val="00552F3C"/>
    <w:rsid w:val="00554D84"/>
    <w:rsid w:val="00560FDC"/>
    <w:rsid w:val="00561933"/>
    <w:rsid w:val="0056531B"/>
    <w:rsid w:val="00567EF2"/>
    <w:rsid w:val="00573F45"/>
    <w:rsid w:val="00575B95"/>
    <w:rsid w:val="0058086B"/>
    <w:rsid w:val="00585BEE"/>
    <w:rsid w:val="0059736D"/>
    <w:rsid w:val="005B03E9"/>
    <w:rsid w:val="005B4174"/>
    <w:rsid w:val="005C5954"/>
    <w:rsid w:val="005C6CE1"/>
    <w:rsid w:val="005D0134"/>
    <w:rsid w:val="005D0932"/>
    <w:rsid w:val="005E79EE"/>
    <w:rsid w:val="005F3609"/>
    <w:rsid w:val="005F5A41"/>
    <w:rsid w:val="00606E2C"/>
    <w:rsid w:val="00606FFB"/>
    <w:rsid w:val="0060774B"/>
    <w:rsid w:val="006132A1"/>
    <w:rsid w:val="00613CE1"/>
    <w:rsid w:val="00614B30"/>
    <w:rsid w:val="00617DDF"/>
    <w:rsid w:val="00635150"/>
    <w:rsid w:val="00651CE0"/>
    <w:rsid w:val="0065506F"/>
    <w:rsid w:val="00661700"/>
    <w:rsid w:val="00682CC5"/>
    <w:rsid w:val="00685FFF"/>
    <w:rsid w:val="006912A6"/>
    <w:rsid w:val="00691F89"/>
    <w:rsid w:val="00696DFC"/>
    <w:rsid w:val="006A5D56"/>
    <w:rsid w:val="006B197C"/>
    <w:rsid w:val="006B243F"/>
    <w:rsid w:val="006B29B6"/>
    <w:rsid w:val="006B68E1"/>
    <w:rsid w:val="006C41D0"/>
    <w:rsid w:val="006C71A3"/>
    <w:rsid w:val="006D0FC8"/>
    <w:rsid w:val="006D437A"/>
    <w:rsid w:val="006D7B65"/>
    <w:rsid w:val="006E0864"/>
    <w:rsid w:val="006E6F7E"/>
    <w:rsid w:val="006F06FE"/>
    <w:rsid w:val="006F0769"/>
    <w:rsid w:val="006F254B"/>
    <w:rsid w:val="006F3B7C"/>
    <w:rsid w:val="006F4A6D"/>
    <w:rsid w:val="006F5884"/>
    <w:rsid w:val="007008E9"/>
    <w:rsid w:val="00705C78"/>
    <w:rsid w:val="0071136F"/>
    <w:rsid w:val="007141C1"/>
    <w:rsid w:val="00722697"/>
    <w:rsid w:val="00733C19"/>
    <w:rsid w:val="007408D8"/>
    <w:rsid w:val="00743E11"/>
    <w:rsid w:val="0074673B"/>
    <w:rsid w:val="00750C27"/>
    <w:rsid w:val="00760A46"/>
    <w:rsid w:val="00765EEB"/>
    <w:rsid w:val="00770621"/>
    <w:rsid w:val="00783243"/>
    <w:rsid w:val="0079298E"/>
    <w:rsid w:val="0079508F"/>
    <w:rsid w:val="00796C19"/>
    <w:rsid w:val="0079750A"/>
    <w:rsid w:val="00797516"/>
    <w:rsid w:val="007A4F69"/>
    <w:rsid w:val="007D1241"/>
    <w:rsid w:val="007D522E"/>
    <w:rsid w:val="007D592B"/>
    <w:rsid w:val="007D67E6"/>
    <w:rsid w:val="007E0C34"/>
    <w:rsid w:val="007E1044"/>
    <w:rsid w:val="007E149B"/>
    <w:rsid w:val="007E3BDF"/>
    <w:rsid w:val="007E52C9"/>
    <w:rsid w:val="007F3ABD"/>
    <w:rsid w:val="00803F09"/>
    <w:rsid w:val="0081253F"/>
    <w:rsid w:val="00812F49"/>
    <w:rsid w:val="0081309B"/>
    <w:rsid w:val="00813276"/>
    <w:rsid w:val="0081612F"/>
    <w:rsid w:val="008256DB"/>
    <w:rsid w:val="0082650F"/>
    <w:rsid w:val="008276B8"/>
    <w:rsid w:val="00827DC4"/>
    <w:rsid w:val="00831D4D"/>
    <w:rsid w:val="00832012"/>
    <w:rsid w:val="00840BF1"/>
    <w:rsid w:val="00857C49"/>
    <w:rsid w:val="008617F0"/>
    <w:rsid w:val="008629CE"/>
    <w:rsid w:val="008636F3"/>
    <w:rsid w:val="00865874"/>
    <w:rsid w:val="00876135"/>
    <w:rsid w:val="0088254E"/>
    <w:rsid w:val="00897CA6"/>
    <w:rsid w:val="008A310F"/>
    <w:rsid w:val="008A7659"/>
    <w:rsid w:val="008B0C76"/>
    <w:rsid w:val="008B7CE1"/>
    <w:rsid w:val="008C3534"/>
    <w:rsid w:val="008E6ED5"/>
    <w:rsid w:val="008F075A"/>
    <w:rsid w:val="008F1044"/>
    <w:rsid w:val="008F162C"/>
    <w:rsid w:val="008F3C7A"/>
    <w:rsid w:val="008F5F23"/>
    <w:rsid w:val="00900327"/>
    <w:rsid w:val="00900610"/>
    <w:rsid w:val="009029F1"/>
    <w:rsid w:val="009037CC"/>
    <w:rsid w:val="009065E4"/>
    <w:rsid w:val="00913822"/>
    <w:rsid w:val="00913E0B"/>
    <w:rsid w:val="00914552"/>
    <w:rsid w:val="00915ADD"/>
    <w:rsid w:val="00924181"/>
    <w:rsid w:val="00940A0B"/>
    <w:rsid w:val="009437D7"/>
    <w:rsid w:val="009514F9"/>
    <w:rsid w:val="0095393C"/>
    <w:rsid w:val="00954DC6"/>
    <w:rsid w:val="00965D39"/>
    <w:rsid w:val="00980780"/>
    <w:rsid w:val="00991E02"/>
    <w:rsid w:val="00994AE9"/>
    <w:rsid w:val="00996039"/>
    <w:rsid w:val="009962EB"/>
    <w:rsid w:val="009A04C5"/>
    <w:rsid w:val="009B746D"/>
    <w:rsid w:val="009C27A0"/>
    <w:rsid w:val="009C5729"/>
    <w:rsid w:val="009C583D"/>
    <w:rsid w:val="009C5E97"/>
    <w:rsid w:val="009D0D7C"/>
    <w:rsid w:val="009D3B10"/>
    <w:rsid w:val="009D3DC9"/>
    <w:rsid w:val="009E429A"/>
    <w:rsid w:val="009E71A8"/>
    <w:rsid w:val="009F2E28"/>
    <w:rsid w:val="009F4943"/>
    <w:rsid w:val="00A0455B"/>
    <w:rsid w:val="00A06111"/>
    <w:rsid w:val="00A0681A"/>
    <w:rsid w:val="00A100C1"/>
    <w:rsid w:val="00A11632"/>
    <w:rsid w:val="00A13E8B"/>
    <w:rsid w:val="00A148D0"/>
    <w:rsid w:val="00A1736E"/>
    <w:rsid w:val="00A25F26"/>
    <w:rsid w:val="00A31918"/>
    <w:rsid w:val="00A33266"/>
    <w:rsid w:val="00A54205"/>
    <w:rsid w:val="00A7026E"/>
    <w:rsid w:val="00A725C5"/>
    <w:rsid w:val="00A7400E"/>
    <w:rsid w:val="00A76873"/>
    <w:rsid w:val="00A76BE3"/>
    <w:rsid w:val="00A876DA"/>
    <w:rsid w:val="00A87AA2"/>
    <w:rsid w:val="00A929E3"/>
    <w:rsid w:val="00A967B2"/>
    <w:rsid w:val="00AA0284"/>
    <w:rsid w:val="00AA18EB"/>
    <w:rsid w:val="00AB13F5"/>
    <w:rsid w:val="00AC1593"/>
    <w:rsid w:val="00AE619C"/>
    <w:rsid w:val="00B15BAE"/>
    <w:rsid w:val="00B23BBF"/>
    <w:rsid w:val="00B255C5"/>
    <w:rsid w:val="00B31900"/>
    <w:rsid w:val="00B326A7"/>
    <w:rsid w:val="00B35F54"/>
    <w:rsid w:val="00B563A6"/>
    <w:rsid w:val="00B65311"/>
    <w:rsid w:val="00B70933"/>
    <w:rsid w:val="00B70E26"/>
    <w:rsid w:val="00B91CB7"/>
    <w:rsid w:val="00B94B0F"/>
    <w:rsid w:val="00B96937"/>
    <w:rsid w:val="00B97856"/>
    <w:rsid w:val="00BB7652"/>
    <w:rsid w:val="00BC2588"/>
    <w:rsid w:val="00BD2496"/>
    <w:rsid w:val="00BD288F"/>
    <w:rsid w:val="00BD6FEA"/>
    <w:rsid w:val="00BD71DA"/>
    <w:rsid w:val="00BE2F42"/>
    <w:rsid w:val="00BE3C68"/>
    <w:rsid w:val="00BE528A"/>
    <w:rsid w:val="00BE5E7D"/>
    <w:rsid w:val="00BF0A21"/>
    <w:rsid w:val="00BF540F"/>
    <w:rsid w:val="00BF5DE0"/>
    <w:rsid w:val="00BF5ECA"/>
    <w:rsid w:val="00BF7A58"/>
    <w:rsid w:val="00C05A82"/>
    <w:rsid w:val="00C12EAE"/>
    <w:rsid w:val="00C173B5"/>
    <w:rsid w:val="00C24387"/>
    <w:rsid w:val="00C246AB"/>
    <w:rsid w:val="00C24DB6"/>
    <w:rsid w:val="00C252CA"/>
    <w:rsid w:val="00C31206"/>
    <w:rsid w:val="00C32666"/>
    <w:rsid w:val="00C3620B"/>
    <w:rsid w:val="00C36DD6"/>
    <w:rsid w:val="00C4039E"/>
    <w:rsid w:val="00C465BD"/>
    <w:rsid w:val="00C530CE"/>
    <w:rsid w:val="00C5522A"/>
    <w:rsid w:val="00C5774D"/>
    <w:rsid w:val="00C607F1"/>
    <w:rsid w:val="00C64E98"/>
    <w:rsid w:val="00C65F24"/>
    <w:rsid w:val="00C67552"/>
    <w:rsid w:val="00C705FF"/>
    <w:rsid w:val="00C7186C"/>
    <w:rsid w:val="00C81640"/>
    <w:rsid w:val="00C843EC"/>
    <w:rsid w:val="00CA2BA1"/>
    <w:rsid w:val="00CB0C70"/>
    <w:rsid w:val="00CB274B"/>
    <w:rsid w:val="00CC42D0"/>
    <w:rsid w:val="00CC6331"/>
    <w:rsid w:val="00CF0808"/>
    <w:rsid w:val="00CF26A1"/>
    <w:rsid w:val="00CF6AB8"/>
    <w:rsid w:val="00CF7136"/>
    <w:rsid w:val="00D039B7"/>
    <w:rsid w:val="00D0409C"/>
    <w:rsid w:val="00D2109F"/>
    <w:rsid w:val="00D331F6"/>
    <w:rsid w:val="00D366B2"/>
    <w:rsid w:val="00D430E2"/>
    <w:rsid w:val="00D621C7"/>
    <w:rsid w:val="00D648EA"/>
    <w:rsid w:val="00D71456"/>
    <w:rsid w:val="00D72668"/>
    <w:rsid w:val="00D731D8"/>
    <w:rsid w:val="00D768CB"/>
    <w:rsid w:val="00D82ECD"/>
    <w:rsid w:val="00D85D23"/>
    <w:rsid w:val="00D86526"/>
    <w:rsid w:val="00D87F91"/>
    <w:rsid w:val="00D90295"/>
    <w:rsid w:val="00D91816"/>
    <w:rsid w:val="00DA56ED"/>
    <w:rsid w:val="00DA7651"/>
    <w:rsid w:val="00DC2592"/>
    <w:rsid w:val="00DC35D1"/>
    <w:rsid w:val="00DD514F"/>
    <w:rsid w:val="00DF0C50"/>
    <w:rsid w:val="00DF4A04"/>
    <w:rsid w:val="00DF7587"/>
    <w:rsid w:val="00DF7D4E"/>
    <w:rsid w:val="00E029CE"/>
    <w:rsid w:val="00E06357"/>
    <w:rsid w:val="00E122FC"/>
    <w:rsid w:val="00E12673"/>
    <w:rsid w:val="00E175FE"/>
    <w:rsid w:val="00E2216E"/>
    <w:rsid w:val="00E2224D"/>
    <w:rsid w:val="00E2403D"/>
    <w:rsid w:val="00E245CD"/>
    <w:rsid w:val="00E34FE1"/>
    <w:rsid w:val="00E37C6B"/>
    <w:rsid w:val="00E4310B"/>
    <w:rsid w:val="00E46F28"/>
    <w:rsid w:val="00E47736"/>
    <w:rsid w:val="00E520CE"/>
    <w:rsid w:val="00E61FFB"/>
    <w:rsid w:val="00E74604"/>
    <w:rsid w:val="00E77EEC"/>
    <w:rsid w:val="00E80A3B"/>
    <w:rsid w:val="00E947B0"/>
    <w:rsid w:val="00E94D0B"/>
    <w:rsid w:val="00EA25E3"/>
    <w:rsid w:val="00EA2E09"/>
    <w:rsid w:val="00EA32EC"/>
    <w:rsid w:val="00EA5E97"/>
    <w:rsid w:val="00EB1CE3"/>
    <w:rsid w:val="00EB2521"/>
    <w:rsid w:val="00EB549E"/>
    <w:rsid w:val="00EB799C"/>
    <w:rsid w:val="00EC004E"/>
    <w:rsid w:val="00EC06F6"/>
    <w:rsid w:val="00EC0C43"/>
    <w:rsid w:val="00EC3408"/>
    <w:rsid w:val="00EC5441"/>
    <w:rsid w:val="00ED612E"/>
    <w:rsid w:val="00ED71D2"/>
    <w:rsid w:val="00EE56F9"/>
    <w:rsid w:val="00EE5971"/>
    <w:rsid w:val="00F13A4A"/>
    <w:rsid w:val="00F249FD"/>
    <w:rsid w:val="00F34EEC"/>
    <w:rsid w:val="00F40661"/>
    <w:rsid w:val="00F415CB"/>
    <w:rsid w:val="00F4600C"/>
    <w:rsid w:val="00F47AED"/>
    <w:rsid w:val="00F51108"/>
    <w:rsid w:val="00F6712B"/>
    <w:rsid w:val="00F67803"/>
    <w:rsid w:val="00F7012B"/>
    <w:rsid w:val="00F70BEC"/>
    <w:rsid w:val="00F71DDC"/>
    <w:rsid w:val="00F74725"/>
    <w:rsid w:val="00F859FB"/>
    <w:rsid w:val="00F85C26"/>
    <w:rsid w:val="00F92B25"/>
    <w:rsid w:val="00FB1698"/>
    <w:rsid w:val="00FB331C"/>
    <w:rsid w:val="00FC61BB"/>
    <w:rsid w:val="00FC63C7"/>
    <w:rsid w:val="00FE5C38"/>
    <w:rsid w:val="00FE7631"/>
    <w:rsid w:val="00FF2F9A"/>
    <w:rsid w:val="00FF30E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282"/>
  <w15:chartTrackingRefBased/>
  <w15:docId w15:val="{43D89261-365D-4E3D-BBE7-B6B0878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DF4A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4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4A0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A04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5&amp;dst=6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1350.40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81350.4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732.1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33</cp:revision>
  <cp:lastPrinted>2025-03-13T02:31:00Z</cp:lastPrinted>
  <dcterms:created xsi:type="dcterms:W3CDTF">2025-03-11T04:17:00Z</dcterms:created>
  <dcterms:modified xsi:type="dcterms:W3CDTF">2025-03-25T02:22:00Z</dcterms:modified>
</cp:coreProperties>
</file>