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1C25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8C9687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7777FC7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DBAC1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C8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инн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кпп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2403002935/240301001, 662340,</w:t>
      </w:r>
      <w:r w:rsidR="00617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lang w:eastAsia="ru-RU"/>
        </w:rPr>
        <w:t xml:space="preserve">п.Балахта, Балахтинского района, Красноярского края,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ул.Сурикова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д.8, т.83914821051, </w:t>
      </w:r>
      <w:proofErr w:type="gramStart"/>
      <w:r w:rsidRPr="002A2C8E">
        <w:rPr>
          <w:rFonts w:ascii="Times New Roman" w:eastAsia="Times New Roman" w:hAnsi="Times New Roman" w:cs="Times New Roman"/>
          <w:lang w:val="en-US" w:eastAsia="ru-RU"/>
        </w:rPr>
        <w:t>email</w:t>
      </w:r>
      <w:r w:rsidRPr="002A2C8E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revizor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balahta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@</w:t>
      </w:r>
      <w:r w:rsidRPr="002A2C8E">
        <w:rPr>
          <w:rFonts w:ascii="Times New Roman" w:eastAsia="Times New Roman" w:hAnsi="Times New Roman" w:cs="Times New Roman"/>
          <w:lang w:val="en-US" w:eastAsia="ru-RU"/>
        </w:rPr>
        <w:t>mail</w:t>
      </w:r>
      <w:r w:rsidRPr="002A2C8E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proofErr w:type="gramEnd"/>
    </w:p>
    <w:p w14:paraId="6585C64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4317" w14:textId="77777777" w:rsidR="009514F9" w:rsidRPr="009514F9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9698ED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6C97F333" w14:textId="15BD312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711C0D98" w:rsidR="009514F9" w:rsidRPr="002A2C8E" w:rsidRDefault="00200741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FC6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Ровненского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14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E35EE2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F6FAC" w14:textId="7C5FB6E9" w:rsidR="009514F9" w:rsidRPr="002A2C8E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Балахта                                                                   </w:t>
      </w:r>
      <w:proofErr w:type="gramStart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   202</w:t>
      </w:r>
      <w:r w:rsidR="00144D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36BD0D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384450" w14:textId="22ABBBA5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Pr="00D95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D95097" w:rsidRPr="00D950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95097" w:rsidRPr="00D95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A19A56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30FEEDD9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</w:t>
      </w:r>
      <w:r w:rsidR="004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 Бюджетного кодекса РФ, Положению о бюджетном процессе, иным нормативным правовым актам;</w:t>
      </w:r>
    </w:p>
    <w:p w14:paraId="1CA6F3E2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3A3BCE0D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главных администраторов бюджетных средств с показателями, утвержденными Решением о районном бюджете на отчетный финансовый год, сводной бюджетной росписи и показателями, содержащимися в отчете об исполнении районного бюджета за отчетный финансовый год.                                                  </w:t>
      </w:r>
    </w:p>
    <w:p w14:paraId="14B7BC68" w14:textId="24AFA4EC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C6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проверки: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77ADF85B" w14:textId="714A4BD9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Проверяемый период: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7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681DBC4F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 Контрольно-счетного органа Балахтинского района-</w:t>
      </w:r>
      <w:proofErr w:type="spellStart"/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Е.И.Шефер</w:t>
      </w:r>
      <w:proofErr w:type="spellEnd"/>
    </w:p>
    <w:p w14:paraId="40B9DCDE" w14:textId="3BDD2778" w:rsidR="00DF4A04" w:rsidRPr="002A2C8E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</w:t>
      </w:r>
      <w:r w:rsidR="0079298E" w:rsidRPr="00575B95">
        <w:rPr>
          <w:b w:val="0"/>
          <w:bCs w:val="0"/>
          <w:sz w:val="28"/>
          <w:szCs w:val="28"/>
          <w:lang w:eastAsia="ru-RU"/>
        </w:rPr>
        <w:t xml:space="preserve">на основании распоряжения Контрольно-счетного органа </w:t>
      </w:r>
      <w:r w:rsidR="0079298E" w:rsidRPr="00750929">
        <w:rPr>
          <w:b w:val="0"/>
          <w:bCs w:val="0"/>
          <w:sz w:val="28"/>
          <w:szCs w:val="28"/>
          <w:lang w:eastAsia="ru-RU"/>
        </w:rPr>
        <w:t>от 2</w:t>
      </w:r>
      <w:r w:rsidR="00750929" w:rsidRPr="00750929">
        <w:rPr>
          <w:b w:val="0"/>
          <w:bCs w:val="0"/>
          <w:sz w:val="28"/>
          <w:szCs w:val="28"/>
          <w:lang w:eastAsia="ru-RU"/>
        </w:rPr>
        <w:t>0</w:t>
      </w:r>
      <w:r w:rsidR="0079298E" w:rsidRPr="00750929">
        <w:rPr>
          <w:b w:val="0"/>
          <w:bCs w:val="0"/>
          <w:sz w:val="28"/>
          <w:szCs w:val="28"/>
          <w:lang w:eastAsia="ru-RU"/>
        </w:rPr>
        <w:t>.02.2023г. №</w:t>
      </w:r>
      <w:r w:rsidR="00750929" w:rsidRPr="00750929">
        <w:rPr>
          <w:b w:val="0"/>
          <w:bCs w:val="0"/>
          <w:sz w:val="28"/>
          <w:szCs w:val="28"/>
          <w:lang w:eastAsia="ru-RU"/>
        </w:rPr>
        <w:t>3</w:t>
      </w:r>
      <w:r w:rsidR="0079298E" w:rsidRPr="00750929">
        <w:rPr>
          <w:b w:val="0"/>
          <w:bCs w:val="0"/>
          <w:sz w:val="28"/>
          <w:szCs w:val="28"/>
          <w:lang w:eastAsia="ru-RU"/>
        </w:rPr>
        <w:t>-р</w:t>
      </w:r>
      <w:r w:rsidR="0079298E" w:rsidRPr="00575B95">
        <w:rPr>
          <w:b w:val="0"/>
          <w:bCs w:val="0"/>
          <w:sz w:val="28"/>
          <w:szCs w:val="28"/>
          <w:lang w:eastAsia="ru-RU"/>
        </w:rPr>
        <w:t>,</w:t>
      </w:r>
      <w:r w:rsidR="0079298E"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</w:t>
      </w:r>
      <w:r w:rsidR="0079298E" w:rsidRPr="0079298E">
        <w:rPr>
          <w:b w:val="0"/>
          <w:sz w:val="28"/>
          <w:szCs w:val="28"/>
        </w:rPr>
        <w:t>ым</w:t>
      </w:r>
      <w:r w:rsidRPr="0079298E">
        <w:rPr>
          <w:b w:val="0"/>
          <w:sz w:val="28"/>
          <w:szCs w:val="28"/>
        </w:rPr>
        <w:t xml:space="preserve">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7F9FFB3C" w14:textId="547F561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="00FC61BB">
        <w:rPr>
          <w:b w:val="0"/>
          <w:sz w:val="28"/>
          <w:szCs w:val="28"/>
        </w:rPr>
        <w:t>М.В.Шестакова</w:t>
      </w:r>
      <w:proofErr w:type="spellEnd"/>
      <w:r w:rsidRPr="002A2C8E">
        <w:rPr>
          <w:b w:val="0"/>
          <w:sz w:val="28"/>
          <w:szCs w:val="28"/>
        </w:rPr>
        <w:t xml:space="preserve">, главный бухгалтер – </w:t>
      </w:r>
      <w:proofErr w:type="spellStart"/>
      <w:r w:rsidR="00FC61BB">
        <w:rPr>
          <w:b w:val="0"/>
          <w:sz w:val="28"/>
          <w:szCs w:val="28"/>
        </w:rPr>
        <w:t>Е.Н.Никулина</w:t>
      </w:r>
      <w:proofErr w:type="spellEnd"/>
      <w:r w:rsidR="00D366B2">
        <w:rPr>
          <w:b w:val="0"/>
          <w:sz w:val="28"/>
          <w:szCs w:val="28"/>
        </w:rPr>
        <w:t>.</w:t>
      </w:r>
    </w:p>
    <w:p w14:paraId="3776304C" w14:textId="7AC204C7" w:rsidR="00DF4A04" w:rsidRPr="002A2C8E" w:rsidRDefault="00DF4A04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77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A725C5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2A2C8E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7A50E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613A60E0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FC6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="00D3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3ADB6023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D03F543" w14:textId="77777777" w:rsidR="00DF4A04" w:rsidRPr="002A2C8E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6BE4B6F2" w14:textId="5CFAFA70" w:rsidR="00DF4A04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</w:t>
      </w:r>
      <w:r w:rsidRPr="002A2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404B572D" w14:textId="77777777" w:rsidR="00DF4A04" w:rsidRDefault="00DF4A04" w:rsidP="00DF4A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В соответствии с пунктом 8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 </w:t>
      </w:r>
    </w:p>
    <w:p w14:paraId="5DBD3F87" w14:textId="3090FE13" w:rsidR="00084285" w:rsidRPr="00084285" w:rsidRDefault="00084285" w:rsidP="00084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285">
        <w:rPr>
          <w:rFonts w:ascii="Times New Roman" w:hAnsi="Times New Roman" w:cs="Times New Roman"/>
          <w:sz w:val="28"/>
          <w:szCs w:val="28"/>
        </w:rPr>
        <w:t>Пояснительная записка (ф. 0503160)</w:t>
      </w:r>
      <w:r>
        <w:rPr>
          <w:rFonts w:ascii="Times New Roman" w:hAnsi="Times New Roman" w:cs="Times New Roman"/>
          <w:sz w:val="28"/>
          <w:szCs w:val="28"/>
        </w:rPr>
        <w:t xml:space="preserve"> не содержит таблицу №</w:t>
      </w:r>
      <w:r w:rsidRPr="00084285">
        <w:rPr>
          <w:rFonts w:ascii="Times New Roman" w:hAnsi="Times New Roman" w:cs="Times New Roman"/>
          <w:sz w:val="28"/>
          <w:szCs w:val="28"/>
        </w:rPr>
        <w:t xml:space="preserve"> 11 "Сведения об организационной структуре субъекта бюджетной отчетности"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E762B" w14:textId="18466A16" w:rsidR="00344706" w:rsidRDefault="00DF4A04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A11632">
        <w:rPr>
          <w:rFonts w:ascii="Times New Roman" w:hAnsi="Times New Roman" w:cs="Times New Roman"/>
          <w:sz w:val="28"/>
          <w:szCs w:val="28"/>
        </w:rPr>
        <w:t>15</w:t>
      </w:r>
      <w:r w:rsidRPr="002A2C8E">
        <w:rPr>
          <w:rFonts w:ascii="Times New Roman" w:hAnsi="Times New Roman" w:cs="Times New Roman"/>
          <w:sz w:val="28"/>
          <w:szCs w:val="28"/>
        </w:rPr>
        <w:t>.</w:t>
      </w:r>
      <w:r w:rsidR="00913E0B">
        <w:rPr>
          <w:rFonts w:ascii="Times New Roman" w:hAnsi="Times New Roman" w:cs="Times New Roman"/>
          <w:sz w:val="28"/>
          <w:szCs w:val="28"/>
        </w:rPr>
        <w:t>12</w:t>
      </w:r>
      <w:r w:rsidRPr="002A2C8E">
        <w:rPr>
          <w:rFonts w:ascii="Times New Roman" w:hAnsi="Times New Roman" w:cs="Times New Roman"/>
          <w:sz w:val="28"/>
          <w:szCs w:val="28"/>
        </w:rPr>
        <w:t>.202</w:t>
      </w:r>
      <w:r w:rsidR="00490CB3">
        <w:rPr>
          <w:rFonts w:ascii="Times New Roman" w:hAnsi="Times New Roman" w:cs="Times New Roman"/>
          <w:sz w:val="28"/>
          <w:szCs w:val="28"/>
        </w:rPr>
        <w:t>3</w:t>
      </w:r>
      <w:r w:rsidR="00913E0B">
        <w:rPr>
          <w:rFonts w:ascii="Times New Roman" w:hAnsi="Times New Roman" w:cs="Times New Roman"/>
          <w:sz w:val="28"/>
          <w:szCs w:val="28"/>
        </w:rPr>
        <w:t>г.</w:t>
      </w:r>
      <w:r w:rsidRPr="002A2C8E">
        <w:rPr>
          <w:rFonts w:ascii="Times New Roman" w:hAnsi="Times New Roman" w:cs="Times New Roman"/>
          <w:sz w:val="28"/>
          <w:szCs w:val="28"/>
        </w:rPr>
        <w:t xml:space="preserve"> №</w:t>
      </w:r>
      <w:r w:rsidR="00A11632">
        <w:rPr>
          <w:rFonts w:ascii="Times New Roman" w:hAnsi="Times New Roman" w:cs="Times New Roman"/>
          <w:sz w:val="28"/>
          <w:szCs w:val="28"/>
        </w:rPr>
        <w:t>13</w:t>
      </w:r>
      <w:r w:rsidR="00490CB3">
        <w:rPr>
          <w:rFonts w:ascii="Times New Roman" w:hAnsi="Times New Roman" w:cs="Times New Roman"/>
          <w:sz w:val="28"/>
          <w:szCs w:val="28"/>
        </w:rPr>
        <w:t>б</w:t>
      </w:r>
      <w:r w:rsidRPr="002A2C8E">
        <w:rPr>
          <w:rFonts w:ascii="Times New Roman" w:hAnsi="Times New Roman" w:cs="Times New Roman"/>
          <w:sz w:val="28"/>
          <w:szCs w:val="28"/>
        </w:rPr>
        <w:t xml:space="preserve"> проведена годовая инвентаризация активов и обязательств</w:t>
      </w:r>
      <w:r w:rsidR="00913E0B">
        <w:rPr>
          <w:rFonts w:ascii="Times New Roman" w:hAnsi="Times New Roman" w:cs="Times New Roman"/>
          <w:sz w:val="28"/>
          <w:szCs w:val="28"/>
        </w:rPr>
        <w:t>, расхождений не обнаружено.</w:t>
      </w:r>
    </w:p>
    <w:p w14:paraId="7DFF4B37" w14:textId="75B1D7F4" w:rsid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A7">
        <w:rPr>
          <w:rFonts w:ascii="Times New Roman" w:hAnsi="Times New Roman" w:cs="Times New Roman"/>
          <w:sz w:val="28"/>
          <w:szCs w:val="28"/>
        </w:rPr>
        <w:t xml:space="preserve">В соответствии со ст. 264.5 БК РФ одновременно с годовой отчетностью представлен проект решения </w:t>
      </w:r>
      <w:r w:rsidR="00192A96" w:rsidRPr="008462A7">
        <w:rPr>
          <w:rFonts w:ascii="Times New Roman" w:hAnsi="Times New Roman" w:cs="Times New Roman"/>
          <w:sz w:val="28"/>
          <w:szCs w:val="28"/>
        </w:rPr>
        <w:t>Ровненского</w:t>
      </w:r>
      <w:r w:rsidRPr="008462A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«Об утверждении отчета об исполнении бюджета </w:t>
      </w:r>
      <w:r w:rsidR="00192A96" w:rsidRPr="008462A7">
        <w:rPr>
          <w:rFonts w:ascii="Times New Roman" w:hAnsi="Times New Roman" w:cs="Times New Roman"/>
          <w:sz w:val="28"/>
          <w:szCs w:val="28"/>
        </w:rPr>
        <w:t>Ровненского</w:t>
      </w:r>
      <w:r w:rsidRPr="008462A7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490CB3" w:rsidRPr="008462A7">
        <w:rPr>
          <w:rFonts w:ascii="Times New Roman" w:hAnsi="Times New Roman" w:cs="Times New Roman"/>
          <w:sz w:val="28"/>
          <w:szCs w:val="28"/>
        </w:rPr>
        <w:t>3</w:t>
      </w:r>
      <w:r w:rsidRPr="008462A7">
        <w:rPr>
          <w:rFonts w:ascii="Times New Roman" w:hAnsi="Times New Roman" w:cs="Times New Roman"/>
          <w:sz w:val="28"/>
          <w:szCs w:val="28"/>
        </w:rPr>
        <w:t xml:space="preserve"> год». Проект решения представлен в соответствии с нормами статьи 264.6. БК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8664" w14:textId="304F5802" w:rsidR="003F709F" w:rsidRP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09F">
        <w:rPr>
          <w:rFonts w:ascii="Times New Roman" w:hAnsi="Times New Roman" w:cs="Times New Roman"/>
          <w:sz w:val="28"/>
          <w:szCs w:val="28"/>
        </w:rPr>
        <w:t xml:space="preserve">Пунктом 2 статьи 264.5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 </w:t>
      </w:r>
      <w:r w:rsidRPr="008462A7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«Об утверждении отчета об исполнении бюджета за 202</w:t>
      </w:r>
      <w:r w:rsidR="00490CB3" w:rsidRPr="008462A7">
        <w:rPr>
          <w:rFonts w:ascii="Times New Roman" w:hAnsi="Times New Roman" w:cs="Times New Roman"/>
          <w:sz w:val="28"/>
          <w:szCs w:val="28"/>
        </w:rPr>
        <w:t>3</w:t>
      </w:r>
      <w:r w:rsidRPr="008462A7">
        <w:rPr>
          <w:rFonts w:ascii="Times New Roman" w:hAnsi="Times New Roman" w:cs="Times New Roman"/>
          <w:sz w:val="28"/>
          <w:szCs w:val="28"/>
        </w:rPr>
        <w:t xml:space="preserve"> год» не представлена.</w:t>
      </w:r>
    </w:p>
    <w:p w14:paraId="5C46B60E" w14:textId="77777777" w:rsidR="00C7186C" w:rsidRPr="002A2C8E" w:rsidRDefault="00C7186C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AF785" w14:textId="77777777" w:rsidR="00DF4A04" w:rsidRPr="002A2C8E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2132401F" w14:textId="613316BF" w:rsidR="002270AF" w:rsidRDefault="002270AF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оборотов и остатков, сформированных в Главной книге с данными Отчета об исполнении бюджета (ф. 0503127) 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расхождений не 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EA988" w14:textId="7D3AF8D0" w:rsidR="00DF4A04" w:rsidRPr="002A2C8E" w:rsidRDefault="00A13E8B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6C8A9D3F" w14:textId="77040574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1CBF67BC" w14:textId="3CC77E82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0" w:name="_Hlk10005175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</w:t>
      </w:r>
      <w:bookmarkStart w:id="1" w:name="_Hlk10005613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расхождений не установлено;</w:t>
      </w:r>
    </w:p>
    <w:p w14:paraId="75FB55DC" w14:textId="5872138A" w:rsidR="00DF4A04" w:rsidRPr="002A2C8E" w:rsidRDefault="00DF4A04" w:rsidP="002A74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4619CC76" w14:textId="6CA89345" w:rsidR="00DF4A04" w:rsidRPr="002A2C8E" w:rsidRDefault="00DF4A04" w:rsidP="002A74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сопоставлены показатели формы 0503130 «Баланс главного распорядителя…» с показателями Сведений о движении нефинансовых активов</w:t>
      </w:r>
      <w:r w:rsidR="000D1BEB"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(ф. 0503168)</w:t>
      </w:r>
      <w:r w:rsidR="000D1BEB"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расхождений не обнаружено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66C5A84D" w14:textId="525999D8" w:rsidR="00DF4A04" w:rsidRDefault="00DF4A0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8240BA" w14:textId="7685551E" w:rsidR="00DC2CEA" w:rsidRDefault="00BB3CE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DC2CEA" w:rsidRPr="00DC2CEA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Приказа № 424 от 30.08.2011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DC2CEA" w:rsidRPr="00DC2C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реестр </w:t>
      </w:r>
      <w:r w:rsidR="0072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</w:t>
      </w:r>
      <w:r w:rsidR="00DC2CEA" w:rsidRPr="00DC2CEA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C2CEA" w:rsidRPr="00DC2C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имущество</w:t>
      </w:r>
      <w:r w:rsidR="00DC2CEA" w:rsidRPr="00DC2C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определения балансовой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результате чего </w:t>
      </w:r>
      <w:r w:rsidR="00047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сверку</w:t>
      </w:r>
      <w:r w:rsidR="00047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ф.0503168 «</w:t>
      </w:r>
      <w:r w:rsidRPr="00BB3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движении нефинансовых активов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представляется возможным.</w:t>
      </w:r>
    </w:p>
    <w:p w14:paraId="4272358B" w14:textId="77777777" w:rsidR="00F47AED" w:rsidRPr="002A2C8E" w:rsidRDefault="00F47AED" w:rsidP="005B03E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FB2E" w14:textId="77777777" w:rsidR="00DF4A04" w:rsidRPr="002A2C8E" w:rsidRDefault="00DF4A04" w:rsidP="00F47AED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2A2C8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227CE815" w14:textId="77777777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</w:p>
    <w:p w14:paraId="2CE03556" w14:textId="5D7B3D40" w:rsidR="00DF4A04" w:rsidRPr="002A2C8E" w:rsidRDefault="00DF4A04" w:rsidP="00682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084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7F60F9">
        <w:rPr>
          <w:rFonts w:ascii="Times New Roman" w:eastAsia="Times New Roman" w:hAnsi="Times New Roman" w:cs="Times New Roman"/>
          <w:sz w:val="28"/>
          <w:szCs w:val="28"/>
          <w:lang w:eastAsia="ru-RU"/>
        </w:rPr>
        <w:t>712405,74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0503169):</w:t>
      </w:r>
    </w:p>
    <w:p w14:paraId="306AF790" w14:textId="0B3D0F7F" w:rsidR="00DF4A04" w:rsidRPr="002A2C8E" w:rsidRDefault="00DF4A04" w:rsidP="00682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7F60F9">
        <w:rPr>
          <w:rFonts w:ascii="Times New Roman" w:eastAsia="Times New Roman" w:hAnsi="Times New Roman" w:cs="Times New Roman"/>
          <w:sz w:val="28"/>
          <w:szCs w:val="28"/>
          <w:lang w:eastAsia="ru-RU"/>
        </w:rPr>
        <w:t>630,89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159706" w14:textId="66430809" w:rsidR="00C530CE" w:rsidRPr="002A2C8E" w:rsidRDefault="00C530CE" w:rsidP="005F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83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 </w:t>
      </w:r>
      <w:r w:rsidR="002915E8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583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C583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«</w:t>
      </w:r>
      <w:r w:rsidR="005F5A41" w:rsidRP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доходам от прочих сумм принудительного изъятия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Start"/>
      <w:r w:rsidR="007F60F9">
        <w:rPr>
          <w:rFonts w:ascii="Times New Roman" w:eastAsia="Times New Roman" w:hAnsi="Times New Roman" w:cs="Times New Roman"/>
          <w:sz w:val="28"/>
          <w:szCs w:val="28"/>
          <w:lang w:eastAsia="ru-RU"/>
        </w:rPr>
        <w:t>81,5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gramEnd"/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8288E" w14:textId="367923B5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результате анализа сведений по дебиторской задолженности отмечается </w:t>
      </w:r>
      <w:r w:rsidR="007F60F9">
        <w:rPr>
          <w:rFonts w:ascii="Times New Roman" w:hAnsi="Times New Roman" w:cs="Times New Roman"/>
          <w:sz w:val="28"/>
          <w:szCs w:val="28"/>
        </w:rPr>
        <w:t>увеличение</w:t>
      </w:r>
      <w:r w:rsidR="00F6712B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Pr="002A2C8E">
        <w:rPr>
          <w:rFonts w:ascii="Times New Roman" w:hAnsi="Times New Roman" w:cs="Times New Roman"/>
          <w:sz w:val="28"/>
          <w:szCs w:val="28"/>
        </w:rPr>
        <w:t>дебиторской задолженности по сравнению с предыдущим периодом на</w:t>
      </w:r>
      <w:r w:rsidR="00770621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7F60F9">
        <w:rPr>
          <w:rFonts w:ascii="Times New Roman" w:hAnsi="Times New Roman" w:cs="Times New Roman"/>
          <w:sz w:val="28"/>
          <w:szCs w:val="28"/>
        </w:rPr>
        <w:t>335,5</w:t>
      </w:r>
      <w:r w:rsidR="007F3ABD">
        <w:rPr>
          <w:rFonts w:ascii="Times New Roman" w:hAnsi="Times New Roman" w:cs="Times New Roman"/>
          <w:sz w:val="28"/>
          <w:szCs w:val="28"/>
        </w:rPr>
        <w:t>тыс</w:t>
      </w:r>
      <w:r w:rsidRPr="002A2C8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8288FE0" w14:textId="72519E88" w:rsidR="00DF4A04" w:rsidRPr="002A2C8E" w:rsidRDefault="00DF4A04" w:rsidP="00682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7F60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основании сведений по дебиторской и кредиторской задолженности (ф. 0503169)</w:t>
      </w:r>
      <w:r w:rsidR="007F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14:paraId="512D5F91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830EA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A75B072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F05EB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09AF3228" w14:textId="4172DA44" w:rsidR="00D331F6" w:rsidRDefault="00D331F6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Ровненского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отклонений от запланированных показателей доходной части бюджета на 202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101,1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Объем утвержденных бюджетных назначений по доходам на 202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430,3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453,6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 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назначений на </w:t>
      </w:r>
      <w:r w:rsidR="007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14:paraId="68F7087F" w14:textId="468126C1" w:rsidR="00DF4A04" w:rsidRPr="002A2C8E" w:rsidRDefault="00DF4A04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объема полученных доходов бюджета </w:t>
      </w:r>
      <w:r w:rsidR="00FB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 трехлетний период представлено в таблице 1.                                                                               </w:t>
      </w:r>
    </w:p>
    <w:p w14:paraId="518F13DA" w14:textId="77777777" w:rsidR="00DF4A04" w:rsidRPr="002A2C8E" w:rsidRDefault="00DF4A04" w:rsidP="00DF4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  </w:t>
      </w:r>
    </w:p>
    <w:p w14:paraId="78F97E9D" w14:textId="77777777" w:rsidR="00DF4A04" w:rsidRPr="002A2C8E" w:rsidRDefault="00DF4A04" w:rsidP="00DF4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134"/>
        <w:gridCol w:w="1275"/>
      </w:tblGrid>
      <w:tr w:rsidR="007D1FE3" w:rsidRPr="008A310F" w14:paraId="2FC0767E" w14:textId="77777777" w:rsidTr="007D1FE3">
        <w:tc>
          <w:tcPr>
            <w:tcW w:w="5098" w:type="dxa"/>
          </w:tcPr>
          <w:p w14:paraId="7C38DBE2" w14:textId="169187E7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134" w:type="dxa"/>
          </w:tcPr>
          <w:p w14:paraId="272DB2BA" w14:textId="43658073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1F2E4AE9" w14:textId="27FD8D87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</w:tcPr>
          <w:p w14:paraId="2C586C42" w14:textId="0E86966A" w:rsidR="007D1FE3" w:rsidRPr="007D1FE3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1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</w:tcPr>
          <w:p w14:paraId="48B0552D" w14:textId="3FDDA6DF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гр4-гр.3</w:t>
            </w:r>
          </w:p>
        </w:tc>
      </w:tr>
      <w:tr w:rsidR="007D1FE3" w:rsidRPr="008A310F" w14:paraId="1F1AD860" w14:textId="77777777" w:rsidTr="007D1FE3">
        <w:tc>
          <w:tcPr>
            <w:tcW w:w="5098" w:type="dxa"/>
          </w:tcPr>
          <w:p w14:paraId="058E7CC5" w14:textId="316D6B73" w:rsidR="007D1FE3" w:rsidRPr="00BF0A21" w:rsidRDefault="007D1FE3" w:rsidP="007F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6D0ADD11" w14:textId="00BACDB1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54CFC258" w14:textId="3BBBB8C2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46553F7F" w14:textId="2BABB7B1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14:paraId="4BC9FDCF" w14:textId="0485F527" w:rsidR="007D1FE3" w:rsidRPr="00BF0A21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D1FE3" w:rsidRPr="008A310F" w14:paraId="2CD652E5" w14:textId="77777777" w:rsidTr="007D1FE3">
        <w:tc>
          <w:tcPr>
            <w:tcW w:w="5098" w:type="dxa"/>
            <w:vAlign w:val="center"/>
          </w:tcPr>
          <w:p w14:paraId="63EB9D1C" w14:textId="332B6135" w:rsidR="007D1FE3" w:rsidRPr="00BF0A21" w:rsidRDefault="007D1FE3" w:rsidP="007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4" w:type="dxa"/>
            <w:vAlign w:val="bottom"/>
          </w:tcPr>
          <w:p w14:paraId="0C1082AE" w14:textId="100CC1CA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931,3</w:t>
            </w:r>
          </w:p>
        </w:tc>
        <w:tc>
          <w:tcPr>
            <w:tcW w:w="1134" w:type="dxa"/>
            <w:vAlign w:val="bottom"/>
          </w:tcPr>
          <w:p w14:paraId="707204E1" w14:textId="54732AD6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785,6</w:t>
            </w:r>
          </w:p>
        </w:tc>
        <w:tc>
          <w:tcPr>
            <w:tcW w:w="1134" w:type="dxa"/>
            <w:vAlign w:val="bottom"/>
          </w:tcPr>
          <w:p w14:paraId="60F72AE3" w14:textId="5C4812BC" w:rsidR="007D1FE3" w:rsidRPr="00FB1698" w:rsidRDefault="00B0013E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894,2</w:t>
            </w:r>
          </w:p>
        </w:tc>
        <w:tc>
          <w:tcPr>
            <w:tcW w:w="1275" w:type="dxa"/>
            <w:vAlign w:val="bottom"/>
          </w:tcPr>
          <w:p w14:paraId="7BEF77DD" w14:textId="5FEB3F32" w:rsidR="007D1FE3" w:rsidRPr="00FB1698" w:rsidRDefault="00DF681F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108,6</w:t>
            </w:r>
          </w:p>
        </w:tc>
      </w:tr>
      <w:tr w:rsidR="007D1FE3" w:rsidRPr="008A310F" w14:paraId="04631E80" w14:textId="77777777" w:rsidTr="007D1FE3">
        <w:tc>
          <w:tcPr>
            <w:tcW w:w="5098" w:type="dxa"/>
            <w:vAlign w:val="center"/>
          </w:tcPr>
          <w:p w14:paraId="261573B4" w14:textId="1B8CE213" w:rsidR="007D1FE3" w:rsidRPr="00BF0A21" w:rsidRDefault="007D1FE3" w:rsidP="007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использования имущества</w:t>
            </w:r>
          </w:p>
        </w:tc>
        <w:tc>
          <w:tcPr>
            <w:tcW w:w="1134" w:type="dxa"/>
            <w:vAlign w:val="bottom"/>
          </w:tcPr>
          <w:p w14:paraId="5C903116" w14:textId="613F4661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134" w:type="dxa"/>
            <w:vAlign w:val="bottom"/>
          </w:tcPr>
          <w:p w14:paraId="22B80A23" w14:textId="537BF3FE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134" w:type="dxa"/>
            <w:vAlign w:val="bottom"/>
          </w:tcPr>
          <w:p w14:paraId="20049A28" w14:textId="40BFF942" w:rsidR="007D1FE3" w:rsidRPr="00FB1698" w:rsidRDefault="00D9538B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5" w:type="dxa"/>
            <w:vAlign w:val="bottom"/>
          </w:tcPr>
          <w:p w14:paraId="6E17068C" w14:textId="21DDC984" w:rsidR="007D1FE3" w:rsidRPr="00FB1698" w:rsidRDefault="00DF681F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</w:tr>
      <w:tr w:rsidR="007D1FE3" w:rsidRPr="008A310F" w14:paraId="3970599E" w14:textId="77777777" w:rsidTr="007D1FE3">
        <w:tc>
          <w:tcPr>
            <w:tcW w:w="5098" w:type="dxa"/>
            <w:vAlign w:val="center"/>
          </w:tcPr>
          <w:p w14:paraId="49D2FF80" w14:textId="3E0B242D" w:rsidR="007D1FE3" w:rsidRPr="00BF0A21" w:rsidRDefault="007D1FE3" w:rsidP="007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14:paraId="33FF1B1C" w14:textId="77777777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CBFD0D2" w14:textId="554C41AC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3EA09D1A" w14:textId="617DDDFE" w:rsidR="007D1FE3" w:rsidRPr="00FB1698" w:rsidRDefault="00B0013E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275" w:type="dxa"/>
            <w:vAlign w:val="bottom"/>
          </w:tcPr>
          <w:p w14:paraId="6F3E05C5" w14:textId="524DD72B" w:rsidR="007D1FE3" w:rsidRPr="00FB1698" w:rsidRDefault="00DF681F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</w:t>
            </w:r>
          </w:p>
        </w:tc>
      </w:tr>
      <w:tr w:rsidR="007D1FE3" w:rsidRPr="008A310F" w14:paraId="46F43ED4" w14:textId="77777777" w:rsidTr="007D1FE3">
        <w:tc>
          <w:tcPr>
            <w:tcW w:w="5098" w:type="dxa"/>
            <w:vAlign w:val="center"/>
          </w:tcPr>
          <w:p w14:paraId="2C0857D3" w14:textId="112665DB" w:rsidR="007D1FE3" w:rsidRDefault="007D1FE3" w:rsidP="007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взыскания, штрафы</w:t>
            </w:r>
          </w:p>
        </w:tc>
        <w:tc>
          <w:tcPr>
            <w:tcW w:w="1134" w:type="dxa"/>
            <w:vAlign w:val="bottom"/>
          </w:tcPr>
          <w:p w14:paraId="2DFD781A" w14:textId="69803AA0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134" w:type="dxa"/>
            <w:vAlign w:val="bottom"/>
          </w:tcPr>
          <w:p w14:paraId="6FF53F14" w14:textId="7755EF7A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134" w:type="dxa"/>
            <w:vAlign w:val="bottom"/>
          </w:tcPr>
          <w:p w14:paraId="571DFF09" w14:textId="3B0D5101" w:rsidR="007D1FE3" w:rsidRPr="00FB1698" w:rsidRDefault="00B0013E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275" w:type="dxa"/>
            <w:vAlign w:val="bottom"/>
          </w:tcPr>
          <w:p w14:paraId="7D7685B4" w14:textId="3B270DD1" w:rsidR="007D1FE3" w:rsidRPr="00FB1698" w:rsidRDefault="00DF681F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-31,2</w:t>
            </w:r>
          </w:p>
        </w:tc>
      </w:tr>
      <w:tr w:rsidR="007D1FE3" w:rsidRPr="008A310F" w14:paraId="06010116" w14:textId="77777777" w:rsidTr="007D1FE3">
        <w:tc>
          <w:tcPr>
            <w:tcW w:w="5098" w:type="dxa"/>
            <w:vAlign w:val="center"/>
          </w:tcPr>
          <w:p w14:paraId="7EEDCD1F" w14:textId="7FDDF15A" w:rsidR="007D1FE3" w:rsidRPr="00FB1698" w:rsidRDefault="007D1FE3" w:rsidP="007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 возмещение ущерба</w:t>
            </w:r>
          </w:p>
        </w:tc>
        <w:tc>
          <w:tcPr>
            <w:tcW w:w="1134" w:type="dxa"/>
            <w:vAlign w:val="bottom"/>
          </w:tcPr>
          <w:p w14:paraId="48865F95" w14:textId="36D115FB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  <w:vAlign w:val="bottom"/>
          </w:tcPr>
          <w:p w14:paraId="660DA667" w14:textId="77777777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3E314BA" w14:textId="54C18CF7" w:rsidR="007D1FE3" w:rsidRPr="00FB1698" w:rsidRDefault="00D9538B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275" w:type="dxa"/>
            <w:vAlign w:val="bottom"/>
          </w:tcPr>
          <w:p w14:paraId="4B047B74" w14:textId="13D6C8DF" w:rsidR="007D1FE3" w:rsidRPr="00FB1698" w:rsidRDefault="00DF681F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7D1FE3" w:rsidRPr="008A310F" w14:paraId="0CBCF449" w14:textId="77777777" w:rsidTr="007D1FE3">
        <w:tc>
          <w:tcPr>
            <w:tcW w:w="5098" w:type="dxa"/>
            <w:vAlign w:val="center"/>
          </w:tcPr>
          <w:p w14:paraId="573CB8C8" w14:textId="11BC46AD" w:rsidR="007D1FE3" w:rsidRPr="00BF0A21" w:rsidRDefault="007D1FE3" w:rsidP="007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других бюджетов бюджетной системы</w:t>
            </w:r>
          </w:p>
        </w:tc>
        <w:tc>
          <w:tcPr>
            <w:tcW w:w="1134" w:type="dxa"/>
            <w:vAlign w:val="bottom"/>
          </w:tcPr>
          <w:p w14:paraId="367B4503" w14:textId="0E44FF00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11505,0</w:t>
            </w:r>
          </w:p>
        </w:tc>
        <w:tc>
          <w:tcPr>
            <w:tcW w:w="1134" w:type="dxa"/>
            <w:vAlign w:val="bottom"/>
          </w:tcPr>
          <w:p w14:paraId="321343DB" w14:textId="07F75B0D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15633,5</w:t>
            </w:r>
          </w:p>
        </w:tc>
        <w:tc>
          <w:tcPr>
            <w:tcW w:w="1134" w:type="dxa"/>
            <w:vAlign w:val="bottom"/>
          </w:tcPr>
          <w:p w14:paraId="4F89A254" w14:textId="3D52A0B4" w:rsidR="007D1FE3" w:rsidRPr="00FB1698" w:rsidRDefault="00B0013E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15289,3</w:t>
            </w:r>
          </w:p>
        </w:tc>
        <w:tc>
          <w:tcPr>
            <w:tcW w:w="1275" w:type="dxa"/>
            <w:vAlign w:val="bottom"/>
          </w:tcPr>
          <w:p w14:paraId="42B09E7D" w14:textId="04ABF424" w:rsidR="007D1FE3" w:rsidRPr="00FB1698" w:rsidRDefault="00DF681F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-344,2</w:t>
            </w:r>
          </w:p>
        </w:tc>
      </w:tr>
      <w:tr w:rsidR="007D1FE3" w:rsidRPr="008A310F" w14:paraId="2567C170" w14:textId="77777777" w:rsidTr="007D1FE3">
        <w:tc>
          <w:tcPr>
            <w:tcW w:w="5098" w:type="dxa"/>
            <w:vAlign w:val="center"/>
          </w:tcPr>
          <w:p w14:paraId="3D64F46A" w14:textId="44926474" w:rsidR="007D1FE3" w:rsidRPr="00BF0A21" w:rsidRDefault="007D1FE3" w:rsidP="007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14:paraId="463C10CA" w14:textId="77777777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95CFAB1" w14:textId="77777777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5016A4F" w14:textId="281EF224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2E7A504F" w14:textId="2BEF7A7D" w:rsidR="007D1FE3" w:rsidRPr="00FB1698" w:rsidRDefault="007D1FE3" w:rsidP="007F60F9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FE3" w:rsidRPr="008A310F" w14:paraId="5E2801EE" w14:textId="77777777" w:rsidTr="007D1FE3">
        <w:tc>
          <w:tcPr>
            <w:tcW w:w="5098" w:type="dxa"/>
            <w:vAlign w:val="center"/>
          </w:tcPr>
          <w:p w14:paraId="1D28D923" w14:textId="6DCE789B" w:rsidR="007D1FE3" w:rsidRPr="00BF0A21" w:rsidRDefault="007D1FE3" w:rsidP="007F60F9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14:paraId="4D05BEE6" w14:textId="376CB01B" w:rsidR="007D1FE3" w:rsidRPr="00FB1698" w:rsidRDefault="007D1FE3" w:rsidP="007F60F9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6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12517,3</w:t>
            </w:r>
          </w:p>
        </w:tc>
        <w:tc>
          <w:tcPr>
            <w:tcW w:w="1134" w:type="dxa"/>
            <w:vAlign w:val="bottom"/>
          </w:tcPr>
          <w:p w14:paraId="70795EBC" w14:textId="5FACBFFE" w:rsidR="007D1FE3" w:rsidRPr="00FB1698" w:rsidRDefault="007D1FE3" w:rsidP="007F60F9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16509,6</w:t>
            </w:r>
          </w:p>
        </w:tc>
        <w:tc>
          <w:tcPr>
            <w:tcW w:w="1134" w:type="dxa"/>
            <w:vAlign w:val="bottom"/>
          </w:tcPr>
          <w:p w14:paraId="431EC2C5" w14:textId="3E7F89EF" w:rsidR="007D1FE3" w:rsidRPr="00FB1698" w:rsidRDefault="00B0013E" w:rsidP="007F60F9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16430,3</w:t>
            </w:r>
          </w:p>
        </w:tc>
        <w:tc>
          <w:tcPr>
            <w:tcW w:w="1275" w:type="dxa"/>
            <w:vAlign w:val="bottom"/>
          </w:tcPr>
          <w:p w14:paraId="6831EB98" w14:textId="4B824436" w:rsidR="007D1FE3" w:rsidRPr="00FB1698" w:rsidRDefault="00DF681F" w:rsidP="007F60F9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-79,3</w:t>
            </w:r>
          </w:p>
        </w:tc>
      </w:tr>
    </w:tbl>
    <w:p w14:paraId="3FDEEDE3" w14:textId="03D01B22" w:rsidR="00DF4A04" w:rsidRPr="002A2C8E" w:rsidRDefault="00DF4A04" w:rsidP="00DF681F">
      <w:pPr>
        <w:shd w:val="clear" w:color="auto" w:fill="FFFFFF"/>
        <w:spacing w:before="120" w:after="0" w:line="322" w:lineRule="exact"/>
        <w:ind w:right="6" w:firstLine="426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основании данных таблицы прослеживается </w:t>
      </w:r>
      <w:r w:rsidR="00DF6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="00BD6FEA"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значительн</w:t>
      </w:r>
      <w:r w:rsidR="00DF6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ое</w:t>
      </w:r>
      <w:r w:rsidR="00BD6FEA"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F6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понижение</w:t>
      </w: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поступлений</w:t>
      </w:r>
      <w:r w:rsidR="00BD6FEA"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других бюджетов бюджетной системы</w:t>
      </w: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EC06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665902EA" w14:textId="2B56D8FA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бюджета </w:t>
      </w:r>
      <w:r w:rsidR="002F6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2.     </w:t>
      </w:r>
    </w:p>
    <w:p w14:paraId="7FD1C8F5" w14:textId="77777777" w:rsidR="00DF4A04" w:rsidRPr="00180FF4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2E176C2C" w14:textId="77777777" w:rsidR="00DF4A04" w:rsidRPr="008A310F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559"/>
        <w:gridCol w:w="1276"/>
        <w:gridCol w:w="992"/>
      </w:tblGrid>
      <w:tr w:rsidR="00DF681F" w:rsidRPr="008A310F" w14:paraId="5BC3CCA3" w14:textId="77777777" w:rsidTr="00DF681F">
        <w:tc>
          <w:tcPr>
            <w:tcW w:w="4395" w:type="dxa"/>
          </w:tcPr>
          <w:p w14:paraId="539D8F8D" w14:textId="77777777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2D0A26B7" w14:textId="77777777" w:rsidR="00DF681F" w:rsidRPr="002A2C8E" w:rsidRDefault="00DF681F" w:rsidP="00DF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797C0CC0" w14:textId="77777777" w:rsidR="00DF681F" w:rsidRPr="002A2C8E" w:rsidRDefault="00DF681F" w:rsidP="00DF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.12.2022    </w:t>
            </w:r>
          </w:p>
          <w:p w14:paraId="455A2AAD" w14:textId="5889ED44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21-7</w:t>
            </w:r>
            <w:r w:rsidR="00F3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59" w:type="dxa"/>
          </w:tcPr>
          <w:p w14:paraId="0F75B1D1" w14:textId="77777777" w:rsidR="00DF681F" w:rsidRPr="00DF681F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31335D31" w14:textId="5F9EF118" w:rsidR="00DF681F" w:rsidRPr="00DF681F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2E44B2B7" w14:textId="1D76EB3A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3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DF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DF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76" w:type="dxa"/>
          </w:tcPr>
          <w:p w14:paraId="29543374" w14:textId="77777777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1E46A7C8" w14:textId="77777777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  <w:p w14:paraId="179F77CE" w14:textId="77777777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5/4</w:t>
            </w:r>
          </w:p>
        </w:tc>
      </w:tr>
      <w:tr w:rsidR="00DF681F" w:rsidRPr="008A310F" w14:paraId="37B07CD0" w14:textId="77777777" w:rsidTr="003059FD">
        <w:tc>
          <w:tcPr>
            <w:tcW w:w="4395" w:type="dxa"/>
          </w:tcPr>
          <w:p w14:paraId="018E68E7" w14:textId="77777777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4D594F5" w14:textId="14A74461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4F5B17AB" w14:textId="2F240B63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9229627" w14:textId="77777777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E73A32" w14:textId="77777777" w:rsidR="00DF681F" w:rsidRPr="002A2C8E" w:rsidRDefault="00DF681F" w:rsidP="00D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059FD" w:rsidRPr="008A310F" w14:paraId="0ED81F01" w14:textId="77777777" w:rsidTr="003059FD">
        <w:tc>
          <w:tcPr>
            <w:tcW w:w="4395" w:type="dxa"/>
          </w:tcPr>
          <w:p w14:paraId="08B0F9BA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48762E56" w14:textId="3FF77389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668,2</w:t>
            </w:r>
          </w:p>
        </w:tc>
        <w:tc>
          <w:tcPr>
            <w:tcW w:w="1559" w:type="dxa"/>
            <w:vAlign w:val="bottom"/>
          </w:tcPr>
          <w:p w14:paraId="086916F6" w14:textId="1A85ABF2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1141,0</w:t>
            </w:r>
          </w:p>
        </w:tc>
        <w:tc>
          <w:tcPr>
            <w:tcW w:w="1276" w:type="dxa"/>
            <w:vAlign w:val="bottom"/>
          </w:tcPr>
          <w:p w14:paraId="70ED0A89" w14:textId="220A4B72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A1C2F" w14:textId="5013111A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102,0</w:t>
            </w:r>
          </w:p>
        </w:tc>
      </w:tr>
      <w:tr w:rsidR="003059FD" w:rsidRPr="008A310F" w14:paraId="5179EC22" w14:textId="77777777" w:rsidTr="003059FD">
        <w:tc>
          <w:tcPr>
            <w:tcW w:w="4395" w:type="dxa"/>
          </w:tcPr>
          <w:p w14:paraId="142A1A5F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E1AA893" w14:textId="03985322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559" w:type="dxa"/>
            <w:vAlign w:val="bottom"/>
          </w:tcPr>
          <w:p w14:paraId="2E425A0C" w14:textId="0C2C9109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276" w:type="dxa"/>
            <w:vAlign w:val="bottom"/>
          </w:tcPr>
          <w:p w14:paraId="0DE66D1D" w14:textId="22E7BACB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980C" w14:textId="0683FF52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109,7</w:t>
            </w:r>
          </w:p>
        </w:tc>
      </w:tr>
      <w:tr w:rsidR="003059FD" w:rsidRPr="008A310F" w14:paraId="26D5C7F5" w14:textId="77777777" w:rsidTr="003059FD">
        <w:tc>
          <w:tcPr>
            <w:tcW w:w="4395" w:type="dxa"/>
          </w:tcPr>
          <w:p w14:paraId="4D64C425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6CCD44D0" w14:textId="2E038845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559" w:type="dxa"/>
            <w:vAlign w:val="bottom"/>
          </w:tcPr>
          <w:p w14:paraId="2DC59995" w14:textId="64D18852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276" w:type="dxa"/>
            <w:vAlign w:val="bottom"/>
          </w:tcPr>
          <w:p w14:paraId="25F5B5F8" w14:textId="5E67D14F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BAD1" w14:textId="10E69D59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</w:t>
            </w:r>
          </w:p>
        </w:tc>
      </w:tr>
      <w:tr w:rsidR="003059FD" w:rsidRPr="008A310F" w14:paraId="5EB12C5B" w14:textId="77777777" w:rsidTr="003059FD">
        <w:tc>
          <w:tcPr>
            <w:tcW w:w="4395" w:type="dxa"/>
          </w:tcPr>
          <w:p w14:paraId="1E0BE16B" w14:textId="383A2E19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с/хозяйственный налог</w:t>
            </w:r>
          </w:p>
        </w:tc>
        <w:tc>
          <w:tcPr>
            <w:tcW w:w="1559" w:type="dxa"/>
            <w:vAlign w:val="bottom"/>
          </w:tcPr>
          <w:p w14:paraId="3CF07436" w14:textId="36709A16" w:rsid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59" w:type="dxa"/>
            <w:vAlign w:val="bottom"/>
          </w:tcPr>
          <w:p w14:paraId="48D38DA7" w14:textId="7E6093B7" w:rsid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vAlign w:val="bottom"/>
          </w:tcPr>
          <w:p w14:paraId="2766A120" w14:textId="1DB8599F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094A" w14:textId="7A2F076A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</w:tr>
      <w:tr w:rsidR="003059FD" w:rsidRPr="008A310F" w14:paraId="29954C0D" w14:textId="77777777" w:rsidTr="003059FD">
        <w:tc>
          <w:tcPr>
            <w:tcW w:w="4395" w:type="dxa"/>
          </w:tcPr>
          <w:p w14:paraId="2BFCEF8C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746583E9" w14:textId="512A9DF7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559" w:type="dxa"/>
            <w:vAlign w:val="bottom"/>
          </w:tcPr>
          <w:p w14:paraId="217E93D8" w14:textId="294221E7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276" w:type="dxa"/>
            <w:vAlign w:val="bottom"/>
          </w:tcPr>
          <w:p w14:paraId="1ABEC265" w14:textId="453EFF72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545D" w14:textId="793C7487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93,0</w:t>
            </w:r>
          </w:p>
        </w:tc>
      </w:tr>
      <w:tr w:rsidR="003059FD" w:rsidRPr="008A310F" w14:paraId="45E5E803" w14:textId="77777777" w:rsidTr="003059FD">
        <w:tc>
          <w:tcPr>
            <w:tcW w:w="4395" w:type="dxa"/>
          </w:tcPr>
          <w:p w14:paraId="5F936783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29BF3EF6" w14:textId="100F0218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559" w:type="dxa"/>
            <w:vAlign w:val="bottom"/>
          </w:tcPr>
          <w:p w14:paraId="34F6EFCC" w14:textId="6ACC6053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276" w:type="dxa"/>
            <w:vAlign w:val="bottom"/>
          </w:tcPr>
          <w:p w14:paraId="1E426394" w14:textId="2C511E51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D518" w14:textId="1F4F452C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93,0</w:t>
            </w:r>
          </w:p>
        </w:tc>
      </w:tr>
      <w:tr w:rsidR="003059FD" w:rsidRPr="008A310F" w14:paraId="2F4220AA" w14:textId="77777777" w:rsidTr="003059FD">
        <w:tc>
          <w:tcPr>
            <w:tcW w:w="4395" w:type="dxa"/>
          </w:tcPr>
          <w:p w14:paraId="3C4B1125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14:paraId="151404C2" w14:textId="4B3DF51A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59" w:type="dxa"/>
            <w:vAlign w:val="bottom"/>
          </w:tcPr>
          <w:p w14:paraId="26DD882B" w14:textId="1F34BA2F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vAlign w:val="bottom"/>
          </w:tcPr>
          <w:p w14:paraId="5361B82A" w14:textId="4037919B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0BA2" w14:textId="3F1D72A4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3059FD" w:rsidRPr="008A310F" w14:paraId="31554447" w14:textId="77777777" w:rsidTr="003059FD">
        <w:tc>
          <w:tcPr>
            <w:tcW w:w="4395" w:type="dxa"/>
          </w:tcPr>
          <w:p w14:paraId="16D4F291" w14:textId="09B5A50F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14:paraId="7FCDAEB3" w14:textId="22F0C4A2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026A6C89" w14:textId="25715A06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276" w:type="dxa"/>
            <w:vAlign w:val="bottom"/>
          </w:tcPr>
          <w:p w14:paraId="715210C1" w14:textId="2F4BEB66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BA84" w14:textId="67C3C642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59FD" w:rsidRPr="008A310F" w14:paraId="48A35998" w14:textId="77777777" w:rsidTr="003059FD">
        <w:tc>
          <w:tcPr>
            <w:tcW w:w="4395" w:type="dxa"/>
          </w:tcPr>
          <w:p w14:paraId="2318EE36" w14:textId="68419E7B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Штрафы, санкции,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возмещ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ущерба прич. имуществу</w:t>
            </w:r>
          </w:p>
        </w:tc>
        <w:tc>
          <w:tcPr>
            <w:tcW w:w="1559" w:type="dxa"/>
            <w:vAlign w:val="bottom"/>
          </w:tcPr>
          <w:p w14:paraId="674E5D1B" w14:textId="0A4F74B3" w:rsid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vAlign w:val="bottom"/>
          </w:tcPr>
          <w:p w14:paraId="0E775AF2" w14:textId="3B444EDC" w:rsid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276" w:type="dxa"/>
            <w:vAlign w:val="bottom"/>
          </w:tcPr>
          <w:p w14:paraId="625214FF" w14:textId="342E49C3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5707" w14:textId="5C99B328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3059FD" w:rsidRPr="008A310F" w14:paraId="59AB0D78" w14:textId="77777777" w:rsidTr="003059FD">
        <w:tc>
          <w:tcPr>
            <w:tcW w:w="4395" w:type="dxa"/>
          </w:tcPr>
          <w:p w14:paraId="2875BA51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</w:t>
            </w:r>
          </w:p>
          <w:p w14:paraId="47797BA2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52284668" w14:textId="317C654E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10807,1</w:t>
            </w:r>
          </w:p>
        </w:tc>
        <w:tc>
          <w:tcPr>
            <w:tcW w:w="1559" w:type="dxa"/>
            <w:vAlign w:val="bottom"/>
          </w:tcPr>
          <w:p w14:paraId="1A88D743" w14:textId="4056A7C5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15289,3</w:t>
            </w:r>
          </w:p>
        </w:tc>
        <w:tc>
          <w:tcPr>
            <w:tcW w:w="1276" w:type="dxa"/>
            <w:vAlign w:val="bottom"/>
          </w:tcPr>
          <w:p w14:paraId="186C12CE" w14:textId="7D9719A6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368A" w14:textId="0F7AF5ED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3059FD" w:rsidRPr="008A310F" w14:paraId="598604F2" w14:textId="77777777" w:rsidTr="003059FD">
        <w:tc>
          <w:tcPr>
            <w:tcW w:w="4395" w:type="dxa"/>
          </w:tcPr>
          <w:p w14:paraId="12309D6C" w14:textId="2498B30A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27452BA6" w14:textId="1A1055E0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7113,5</w:t>
            </w:r>
          </w:p>
        </w:tc>
        <w:tc>
          <w:tcPr>
            <w:tcW w:w="1559" w:type="dxa"/>
            <w:vAlign w:val="bottom"/>
          </w:tcPr>
          <w:p w14:paraId="6E13F021" w14:textId="5CA98E70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7113,5</w:t>
            </w:r>
          </w:p>
        </w:tc>
        <w:tc>
          <w:tcPr>
            <w:tcW w:w="1276" w:type="dxa"/>
            <w:vAlign w:val="bottom"/>
          </w:tcPr>
          <w:p w14:paraId="4D826465" w14:textId="28BFFB47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61FE" w14:textId="7B394A41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59FD" w:rsidRPr="008A310F" w14:paraId="1ACF23A6" w14:textId="77777777" w:rsidTr="003059FD">
        <w:tc>
          <w:tcPr>
            <w:tcW w:w="4395" w:type="dxa"/>
          </w:tcPr>
          <w:p w14:paraId="0578902F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559" w:type="dxa"/>
            <w:vAlign w:val="bottom"/>
          </w:tcPr>
          <w:p w14:paraId="073AEE20" w14:textId="1EC77A3F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7D400D7F" w14:textId="4D1A417B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2046,0</w:t>
            </w:r>
          </w:p>
        </w:tc>
        <w:tc>
          <w:tcPr>
            <w:tcW w:w="1276" w:type="dxa"/>
            <w:vAlign w:val="bottom"/>
          </w:tcPr>
          <w:p w14:paraId="0C37481D" w14:textId="6817A3F0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4984" w14:textId="5FE2928D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59FD" w:rsidRPr="008A310F" w14:paraId="53A23B95" w14:textId="77777777" w:rsidTr="003059FD">
        <w:tc>
          <w:tcPr>
            <w:tcW w:w="4395" w:type="dxa"/>
          </w:tcPr>
          <w:p w14:paraId="179750DA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4949833D" w14:textId="31653D00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1559" w:type="dxa"/>
            <w:vAlign w:val="bottom"/>
          </w:tcPr>
          <w:p w14:paraId="230581DB" w14:textId="61038B54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276" w:type="dxa"/>
            <w:vAlign w:val="bottom"/>
          </w:tcPr>
          <w:p w14:paraId="0C8B51EF" w14:textId="6DF92386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F8DE" w14:textId="121D1DA4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59FD" w:rsidRPr="008A310F" w14:paraId="3F63F4F5" w14:textId="77777777" w:rsidTr="003059FD">
        <w:trPr>
          <w:trHeight w:val="281"/>
        </w:trPr>
        <w:tc>
          <w:tcPr>
            <w:tcW w:w="4395" w:type="dxa"/>
          </w:tcPr>
          <w:p w14:paraId="11D4A24A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vAlign w:val="bottom"/>
          </w:tcPr>
          <w:p w14:paraId="447A63AC" w14:textId="2293E511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3552,5</w:t>
            </w:r>
          </w:p>
        </w:tc>
        <w:tc>
          <w:tcPr>
            <w:tcW w:w="1559" w:type="dxa"/>
            <w:vAlign w:val="bottom"/>
          </w:tcPr>
          <w:p w14:paraId="2562BE96" w14:textId="200DC592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5988,6</w:t>
            </w:r>
          </w:p>
        </w:tc>
        <w:tc>
          <w:tcPr>
            <w:tcW w:w="1276" w:type="dxa"/>
            <w:vAlign w:val="bottom"/>
          </w:tcPr>
          <w:p w14:paraId="34884AD7" w14:textId="09D4B6C1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85D" w14:textId="0206DE12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59FD" w:rsidRPr="008A310F" w14:paraId="0E0A719B" w14:textId="77777777" w:rsidTr="003059FD">
        <w:tc>
          <w:tcPr>
            <w:tcW w:w="4395" w:type="dxa"/>
          </w:tcPr>
          <w:p w14:paraId="2BF0A111" w14:textId="77777777" w:rsidR="003059FD" w:rsidRPr="002A2C8E" w:rsidRDefault="003059FD" w:rsidP="0030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vAlign w:val="bottom"/>
          </w:tcPr>
          <w:p w14:paraId="2D587C1F" w14:textId="71DEB450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11475,3</w:t>
            </w:r>
          </w:p>
        </w:tc>
        <w:tc>
          <w:tcPr>
            <w:tcW w:w="1559" w:type="dxa"/>
            <w:vAlign w:val="bottom"/>
          </w:tcPr>
          <w:p w14:paraId="495FD96C" w14:textId="167952BB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16430,3</w:t>
            </w:r>
          </w:p>
        </w:tc>
        <w:tc>
          <w:tcPr>
            <w:tcW w:w="1276" w:type="dxa"/>
            <w:vAlign w:val="bottom"/>
          </w:tcPr>
          <w:p w14:paraId="0D7ECD03" w14:textId="421FE8C9" w:rsidR="003059FD" w:rsidRPr="002A2C8E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B0CC" w14:textId="5C820293" w:rsidR="003059FD" w:rsidRPr="003059FD" w:rsidRDefault="003059FD" w:rsidP="0030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100,1</w:t>
            </w:r>
          </w:p>
        </w:tc>
      </w:tr>
    </w:tbl>
    <w:p w14:paraId="58A3B011" w14:textId="619AE87F" w:rsidR="00DF4A04" w:rsidRPr="002A2C8E" w:rsidRDefault="00DF4A04" w:rsidP="00BD6FEA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объемов доходов бюджета сельсовета 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055512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показателей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</w:t>
      </w:r>
      <w:r w:rsid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100,1</w:t>
      </w:r>
      <w:r w:rsid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AA669F3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14:paraId="7D3B46B9" w14:textId="77777777" w:rsidR="00DF4A04" w:rsidRPr="002A2C8E" w:rsidRDefault="00DF4A04" w:rsidP="00DF4A04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51375FB0" w14:textId="63241BAD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</w:t>
      </w:r>
      <w:r w:rsidR="00E175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бюджете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 утверждены ассигнования в сумме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1475,3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45ECBFC" w14:textId="5958262F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="005F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32-99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плановые расходы увеличились на 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46,9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составили </w:t>
      </w:r>
      <w:r w:rsidR="00B255C5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859,7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663979" w14:textId="7954AEE0" w:rsidR="0079508F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E4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202</w:t>
      </w:r>
      <w:r w:rsidR="003059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3. </w:t>
      </w:r>
    </w:p>
    <w:p w14:paraId="2CCD01E1" w14:textId="7C76B1BA" w:rsidR="0079508F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14:paraId="53C475B6" w14:textId="7CB7A8A0" w:rsidR="00DF4A04" w:rsidRPr="002A2C8E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DF4A04" w:rsidRPr="008A310F" w14:paraId="49E5321F" w14:textId="77777777" w:rsidTr="00B13712">
        <w:tc>
          <w:tcPr>
            <w:tcW w:w="4531" w:type="dxa"/>
            <w:shd w:val="clear" w:color="auto" w:fill="auto"/>
          </w:tcPr>
          <w:p w14:paraId="32E4A7ED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90AFCA7" w14:textId="059888C6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Утверждено на 202</w:t>
            </w:r>
            <w:r w:rsidR="003059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058B4613" w14:textId="3EEAB9C1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Исполнение на 202</w:t>
            </w:r>
            <w:r w:rsidR="003059F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0BEB3E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4C8709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B13712" w:rsidRPr="008A310F" w14:paraId="508D108B" w14:textId="77777777" w:rsidTr="00B13712">
        <w:tc>
          <w:tcPr>
            <w:tcW w:w="4531" w:type="dxa"/>
            <w:shd w:val="clear" w:color="auto" w:fill="auto"/>
          </w:tcPr>
          <w:p w14:paraId="78C09E88" w14:textId="77777777" w:rsidR="00B13712" w:rsidRPr="002A2C8E" w:rsidRDefault="00B13712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50C8E2AA" w:rsidR="00B13712" w:rsidRPr="003059FD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sz w:val="28"/>
                <w:szCs w:val="28"/>
              </w:rPr>
              <w:t>7427,3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7D00E1A9" w:rsidR="00B13712" w:rsidRPr="003059FD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sz w:val="28"/>
                <w:szCs w:val="28"/>
              </w:rPr>
              <w:t>7363,7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8C63" w14:textId="0D1F1CAD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9DCA" w14:textId="7D9BCDBE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</w:t>
            </w:r>
          </w:p>
        </w:tc>
      </w:tr>
      <w:tr w:rsidR="00B13712" w:rsidRPr="008A310F" w14:paraId="1E4CF4F4" w14:textId="77777777" w:rsidTr="00B13712">
        <w:tc>
          <w:tcPr>
            <w:tcW w:w="4531" w:type="dxa"/>
            <w:shd w:val="clear" w:color="auto" w:fill="auto"/>
          </w:tcPr>
          <w:p w14:paraId="4EC08D3F" w14:textId="77777777" w:rsidR="00B13712" w:rsidRPr="002A2C8E" w:rsidRDefault="00B13712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812E" w14:textId="20DDA769" w:rsidR="00B13712" w:rsidRPr="003059FD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8CA3" w14:textId="05EBC997" w:rsidR="00B13712" w:rsidRPr="003059FD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FD"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3BA1" w14:textId="5D30FB5E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776B" w14:textId="3B281D0A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B13712" w:rsidRPr="008A310F" w14:paraId="34F47B25" w14:textId="77777777" w:rsidTr="00B13712">
        <w:tc>
          <w:tcPr>
            <w:tcW w:w="4531" w:type="dxa"/>
            <w:shd w:val="clear" w:color="auto" w:fill="auto"/>
          </w:tcPr>
          <w:p w14:paraId="095DE725" w14:textId="77777777" w:rsidR="00B13712" w:rsidRPr="002A2C8E" w:rsidRDefault="00B13712" w:rsidP="00B13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08F52FED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49F91D9E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218C" w14:textId="0CEEE4F3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F165" w14:textId="43D1E95C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B13712" w:rsidRPr="008A310F" w14:paraId="0EFD513F" w14:textId="77777777" w:rsidTr="00B13712">
        <w:tc>
          <w:tcPr>
            <w:tcW w:w="4531" w:type="dxa"/>
            <w:shd w:val="clear" w:color="auto" w:fill="auto"/>
          </w:tcPr>
          <w:p w14:paraId="222510E9" w14:textId="77777777" w:rsidR="00B13712" w:rsidRPr="002A2C8E" w:rsidRDefault="00B13712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4B396CE1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4A9BC5FC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C7E2" w14:textId="66F25944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10E1" w14:textId="7A5786A7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B13712" w:rsidRPr="008A310F" w14:paraId="309F01CF" w14:textId="77777777" w:rsidTr="00B13712">
        <w:tc>
          <w:tcPr>
            <w:tcW w:w="4531" w:type="dxa"/>
            <w:shd w:val="clear" w:color="auto" w:fill="auto"/>
          </w:tcPr>
          <w:p w14:paraId="272298A2" w14:textId="70544772" w:rsidR="00B13712" w:rsidRPr="002A2C8E" w:rsidRDefault="00B13712" w:rsidP="00B13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41E9" w14:textId="02AF05E0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sz w:val="28"/>
                <w:szCs w:val="28"/>
              </w:rPr>
              <w:t>1665,3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774A" w14:textId="384D3E1A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sz w:val="28"/>
                <w:szCs w:val="28"/>
              </w:rPr>
              <w:t>1663,8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1E3D" w14:textId="0AD5A5AA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C129" w14:textId="41411AF0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B13712" w:rsidRPr="008A310F" w14:paraId="1085C82A" w14:textId="77777777" w:rsidTr="00B13712">
        <w:tc>
          <w:tcPr>
            <w:tcW w:w="4531" w:type="dxa"/>
            <w:shd w:val="clear" w:color="auto" w:fill="auto"/>
          </w:tcPr>
          <w:p w14:paraId="5F1539B7" w14:textId="77777777" w:rsidR="00B13712" w:rsidRPr="002A2C8E" w:rsidRDefault="00B13712" w:rsidP="00B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70A5F5C5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3FA4BC3D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8182" w14:textId="79B33B28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446C" w14:textId="6BF162CB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B13712" w:rsidRPr="008A310F" w14:paraId="0868FFED" w14:textId="77777777" w:rsidTr="00B13712">
        <w:tc>
          <w:tcPr>
            <w:tcW w:w="4531" w:type="dxa"/>
            <w:shd w:val="clear" w:color="auto" w:fill="auto"/>
          </w:tcPr>
          <w:p w14:paraId="471C80F9" w14:textId="6FCBF9E3" w:rsidR="00B13712" w:rsidRPr="002A2C8E" w:rsidRDefault="00B13712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BAC8" w14:textId="039711B1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5AD4" w14:textId="06BD3C64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5E7E" w14:textId="2667E9ED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BB1" w14:textId="7B85FD64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B13712" w:rsidRPr="008A310F" w14:paraId="485EE946" w14:textId="77777777" w:rsidTr="00B13712">
        <w:tc>
          <w:tcPr>
            <w:tcW w:w="4531" w:type="dxa"/>
            <w:shd w:val="clear" w:color="auto" w:fill="auto"/>
          </w:tcPr>
          <w:p w14:paraId="775CC081" w14:textId="2D80F67C" w:rsidR="00B13712" w:rsidRPr="002A2C8E" w:rsidRDefault="00B13712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1F7B" w14:textId="5A950B85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8D06" w14:textId="7F4F95E5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E2C4" w14:textId="5E56CC6E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4CE5" w14:textId="42ED6F67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B13712" w:rsidRPr="008A310F" w14:paraId="44969F05" w14:textId="77777777" w:rsidTr="00B13712">
        <w:tc>
          <w:tcPr>
            <w:tcW w:w="4531" w:type="dxa"/>
            <w:shd w:val="clear" w:color="auto" w:fill="auto"/>
          </w:tcPr>
          <w:p w14:paraId="7C27F479" w14:textId="77777777" w:rsidR="00B13712" w:rsidRPr="00685FFF" w:rsidRDefault="00B13712" w:rsidP="00B1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188078CF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7646E3E5" w:rsidR="00B13712" w:rsidRPr="00685FFF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3B9A" w14:textId="29D79B49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5B6F" w14:textId="4F6D0354" w:rsidR="00B13712" w:rsidRPr="00B13712" w:rsidRDefault="00B13712" w:rsidP="00B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7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99,6</w:t>
            </w:r>
          </w:p>
        </w:tc>
      </w:tr>
    </w:tbl>
    <w:p w14:paraId="615F59A8" w14:textId="77777777" w:rsidR="00DF4A04" w:rsidRPr="008A310F" w:rsidRDefault="00DF4A04" w:rsidP="00DF4A04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FF6FE1" w14:textId="5AF2A19B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137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администрацией </w:t>
      </w:r>
      <w:r w:rsid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составило </w:t>
      </w:r>
      <w:r w:rsidR="002D0441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3712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показателям уточненной бюджетной росписи, т.е.</w:t>
      </w:r>
      <w:r w:rsidR="00FF30E9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12"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бюджетных назначений не испол</w:t>
      </w:r>
      <w:r w:rsidR="002D0441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данных Отчета об исполнении бюджета (ф. 0503127), Сведений об исполнении бюджета (ф. 0503164)</w:t>
      </w:r>
      <w:r w:rsidR="0021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E0428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271" w14:textId="4AA554CD" w:rsidR="00DF4A04" w:rsidRPr="002A2C8E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263616EF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A884C" w14:textId="7A6A796B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представлены в таблице 4:</w:t>
      </w:r>
    </w:p>
    <w:p w14:paraId="08EB8B4D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14:paraId="4F4BCB95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DF4A04" w:rsidRPr="00FF2F9A" w14:paraId="5DF5A3E9" w14:textId="77777777" w:rsidTr="00FF2F9A">
        <w:tc>
          <w:tcPr>
            <w:tcW w:w="594" w:type="dxa"/>
            <w:vAlign w:val="center"/>
          </w:tcPr>
          <w:p w14:paraId="29CDFF5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C8F81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20C55E20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план</w:t>
            </w:r>
          </w:p>
          <w:p w14:paraId="4EB8AA92" w14:textId="7CC7D659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B13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D747EA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14:paraId="192C924F" w14:textId="0A050A61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B13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4A04" w:rsidRPr="00FF2F9A" w14:paraId="3A001118" w14:textId="77777777" w:rsidTr="00FF2F9A">
        <w:tc>
          <w:tcPr>
            <w:tcW w:w="594" w:type="dxa"/>
          </w:tcPr>
          <w:p w14:paraId="339DF8DD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96D130F" w14:textId="11853655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11475,3</w:t>
            </w:r>
          </w:p>
        </w:tc>
        <w:tc>
          <w:tcPr>
            <w:tcW w:w="1559" w:type="dxa"/>
            <w:vAlign w:val="bottom"/>
          </w:tcPr>
          <w:p w14:paraId="68810DEC" w14:textId="5CA62CAD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16453,6</w:t>
            </w:r>
          </w:p>
        </w:tc>
      </w:tr>
      <w:tr w:rsidR="00DF4A04" w:rsidRPr="00FF2F9A" w14:paraId="18410E7E" w14:textId="77777777" w:rsidTr="00FF2F9A">
        <w:tc>
          <w:tcPr>
            <w:tcW w:w="594" w:type="dxa"/>
          </w:tcPr>
          <w:p w14:paraId="2F9C90F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</w:tcPr>
          <w:p w14:paraId="24717BD7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0A8BE79" w14:textId="083F3078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11475,3</w:t>
            </w:r>
          </w:p>
        </w:tc>
        <w:tc>
          <w:tcPr>
            <w:tcW w:w="1559" w:type="dxa"/>
            <w:vAlign w:val="bottom"/>
          </w:tcPr>
          <w:p w14:paraId="549FF9DA" w14:textId="347FE7B3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16793,7</w:t>
            </w:r>
          </w:p>
        </w:tc>
      </w:tr>
      <w:tr w:rsidR="00DF4A04" w:rsidRPr="00FF2F9A" w14:paraId="794D64CB" w14:textId="77777777" w:rsidTr="00FF2F9A">
        <w:tc>
          <w:tcPr>
            <w:tcW w:w="594" w:type="dxa"/>
          </w:tcPr>
          <w:p w14:paraId="12D5B9A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1895AD22" w14:textId="63B6DAF8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10807,1</w:t>
            </w:r>
          </w:p>
        </w:tc>
        <w:tc>
          <w:tcPr>
            <w:tcW w:w="1559" w:type="dxa"/>
            <w:vAlign w:val="bottom"/>
          </w:tcPr>
          <w:p w14:paraId="411FBAC8" w14:textId="3431123B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15289,3</w:t>
            </w:r>
          </w:p>
        </w:tc>
      </w:tr>
      <w:tr w:rsidR="00DF4A04" w:rsidRPr="00FF2F9A" w14:paraId="3552EE9D" w14:textId="77777777" w:rsidTr="00FF2F9A">
        <w:tc>
          <w:tcPr>
            <w:tcW w:w="594" w:type="dxa"/>
          </w:tcPr>
          <w:p w14:paraId="2920AD4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1176AA3" w14:textId="7CA747D8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668,2</w:t>
            </w:r>
          </w:p>
        </w:tc>
        <w:tc>
          <w:tcPr>
            <w:tcW w:w="1559" w:type="dxa"/>
            <w:vAlign w:val="bottom"/>
          </w:tcPr>
          <w:p w14:paraId="7A62A4A3" w14:textId="6FCAA47D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1164,3</w:t>
            </w:r>
          </w:p>
        </w:tc>
      </w:tr>
      <w:tr w:rsidR="00DF4A04" w:rsidRPr="00FF2F9A" w14:paraId="32D7F498" w14:textId="77777777" w:rsidTr="00FF2F9A">
        <w:tc>
          <w:tcPr>
            <w:tcW w:w="594" w:type="dxa"/>
          </w:tcPr>
          <w:p w14:paraId="4998C38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BF99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76CE5F" w14:textId="3F1CE36C" w:rsidR="00DF4A04" w:rsidRPr="00FF2F9A" w:rsidRDefault="00AE395C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-340,1</w:t>
            </w:r>
          </w:p>
        </w:tc>
      </w:tr>
      <w:tr w:rsidR="00DF4A04" w:rsidRPr="00FF2F9A" w14:paraId="1BF09C1C" w14:textId="77777777" w:rsidTr="00FF2F9A">
        <w:tc>
          <w:tcPr>
            <w:tcW w:w="594" w:type="dxa"/>
          </w:tcPr>
          <w:p w14:paraId="21CF3C25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</w:tcPr>
          <w:p w14:paraId="26431183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76039F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41104C5" w14:textId="4AECDF99" w:rsidR="00DF4A04" w:rsidRPr="00FF2F9A" w:rsidRDefault="002E00FE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29,2%</w:t>
            </w:r>
          </w:p>
        </w:tc>
      </w:tr>
      <w:tr w:rsidR="00DF4A04" w:rsidRPr="00FF2F9A" w14:paraId="66BC7518" w14:textId="77777777" w:rsidTr="00FF2F9A">
        <w:tc>
          <w:tcPr>
            <w:tcW w:w="594" w:type="dxa"/>
          </w:tcPr>
          <w:p w14:paraId="78A1ADE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23C36711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A55C03C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CF66EE9" w14:textId="77777777" w:rsidTr="00FF2F9A">
        <w:tc>
          <w:tcPr>
            <w:tcW w:w="594" w:type="dxa"/>
          </w:tcPr>
          <w:p w14:paraId="66E4F581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5D401C4F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8ADABD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2945CC2" w14:textId="77777777" w:rsidTr="00FF2F9A">
        <w:tc>
          <w:tcPr>
            <w:tcW w:w="594" w:type="dxa"/>
          </w:tcPr>
          <w:p w14:paraId="6509A9FF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2326844A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7ADD36B" w14:textId="360B3331" w:rsidR="00DF4A04" w:rsidRPr="00FF2F9A" w:rsidRDefault="002E00FE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340,1</w:t>
            </w:r>
          </w:p>
        </w:tc>
      </w:tr>
      <w:tr w:rsidR="002E00FE" w:rsidRPr="00FF2F9A" w14:paraId="34794711" w14:textId="77777777" w:rsidTr="00FF2F9A">
        <w:tc>
          <w:tcPr>
            <w:tcW w:w="594" w:type="dxa"/>
          </w:tcPr>
          <w:p w14:paraId="10B72A63" w14:textId="77777777" w:rsidR="002E00FE" w:rsidRPr="00FF2F9A" w:rsidRDefault="002E00FE" w:rsidP="002E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</w:tcPr>
          <w:p w14:paraId="5DE1DC60" w14:textId="77777777" w:rsidR="002E00FE" w:rsidRPr="00FF2F9A" w:rsidRDefault="002E00FE" w:rsidP="002E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3CD03980" w14:textId="0A10A2B2" w:rsidR="002E00FE" w:rsidRPr="00FF2F9A" w:rsidRDefault="002E00FE" w:rsidP="002E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11475,3</w:t>
            </w:r>
          </w:p>
        </w:tc>
        <w:tc>
          <w:tcPr>
            <w:tcW w:w="1559" w:type="dxa"/>
            <w:vAlign w:val="bottom"/>
          </w:tcPr>
          <w:p w14:paraId="1B3AA930" w14:textId="3B3E4C6C" w:rsidR="002E00FE" w:rsidRPr="00FF2F9A" w:rsidRDefault="002E00FE" w:rsidP="002E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16453,6</w:t>
            </w:r>
          </w:p>
        </w:tc>
      </w:tr>
      <w:tr w:rsidR="002E00FE" w:rsidRPr="00FF2F9A" w14:paraId="6BD10BEF" w14:textId="77777777" w:rsidTr="00FF2F9A">
        <w:tc>
          <w:tcPr>
            <w:tcW w:w="594" w:type="dxa"/>
          </w:tcPr>
          <w:p w14:paraId="2BA82C98" w14:textId="77777777" w:rsidR="002E00FE" w:rsidRPr="00FF2F9A" w:rsidRDefault="002E00FE" w:rsidP="002E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0" w:type="dxa"/>
          </w:tcPr>
          <w:p w14:paraId="6DC39FC1" w14:textId="77777777" w:rsidR="002E00FE" w:rsidRPr="00FF2F9A" w:rsidRDefault="002E00FE" w:rsidP="002E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4D49578" w14:textId="6006A931" w:rsidR="002E00FE" w:rsidRPr="00FF2F9A" w:rsidRDefault="002E00FE" w:rsidP="002E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11475,3</w:t>
            </w:r>
          </w:p>
        </w:tc>
        <w:tc>
          <w:tcPr>
            <w:tcW w:w="1559" w:type="dxa"/>
            <w:vAlign w:val="bottom"/>
          </w:tcPr>
          <w:p w14:paraId="6A76D4DD" w14:textId="7A95B475" w:rsidR="002E00FE" w:rsidRPr="00FF2F9A" w:rsidRDefault="002E00FE" w:rsidP="002E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16793,7</w:t>
            </w:r>
          </w:p>
        </w:tc>
      </w:tr>
    </w:tbl>
    <w:p w14:paraId="66F76900" w14:textId="58FE22E7" w:rsidR="00DF4A04" w:rsidRPr="002F4F1A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2E00FE"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7008E9"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исполнен с </w:t>
      </w:r>
      <w:r w:rsidR="002E00FE"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2E00FE"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>340,1</w:t>
      </w:r>
      <w:r w:rsidRPr="0075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462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источником покрытия дефицита бюджета явились остатки средств на начало года.</w:t>
      </w:r>
    </w:p>
    <w:p w14:paraId="529E8F44" w14:textId="27EB1526" w:rsidR="00B31900" w:rsidRPr="002A2C8E" w:rsidRDefault="00B31900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11E6" w14:textId="75DE3279" w:rsidR="00B31900" w:rsidRPr="002A2C8E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6843505A" w14:textId="41A32B6B" w:rsidR="00B31900" w:rsidRPr="002A2C8E" w:rsidRDefault="00443B89" w:rsidP="00B31900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2A2C8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2A2C8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160.2-1 БК РФ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Распоряжения №60 от 25.10.2023г.</w:t>
      </w:r>
      <w:r w:rsidR="002A2C8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F1A" w:rsidRP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аудит осуществляется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F1A" w:rsidRP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упрощенном порядке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F1A" w:rsidRP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8422E1" w14:textId="77777777" w:rsidR="00DF4A04" w:rsidRPr="002A2C8E" w:rsidRDefault="00DF4A04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AF193" w14:textId="68B86F46" w:rsidR="00DF4A04" w:rsidRPr="002A2C8E" w:rsidRDefault="00DF4A04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4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239313D" w14:textId="5333531B" w:rsidR="00443B89" w:rsidRPr="00443B89" w:rsidRDefault="00443B89" w:rsidP="00443B89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B89">
        <w:rPr>
          <w:rFonts w:ascii="Times New Roman" w:eastAsia="Calibri" w:hAnsi="Times New Roman" w:cs="Times New Roman"/>
          <w:sz w:val="28"/>
          <w:szCs w:val="28"/>
        </w:rPr>
        <w:t xml:space="preserve">По итогам внешней проверки годовой бюджетной отчетности </w:t>
      </w:r>
      <w:r w:rsidR="00575B95">
        <w:rPr>
          <w:rFonts w:ascii="Times New Roman" w:eastAsia="Calibri" w:hAnsi="Times New Roman" w:cs="Times New Roman"/>
          <w:sz w:val="28"/>
          <w:szCs w:val="28"/>
        </w:rPr>
        <w:t>Ровненского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443B89">
        <w:rPr>
          <w:rFonts w:ascii="Times New Roman" w:eastAsia="Calibri" w:hAnsi="Times New Roman" w:cs="Times New Roman"/>
          <w:sz w:val="28"/>
          <w:szCs w:val="28"/>
        </w:rPr>
        <w:t>за 202</w:t>
      </w:r>
      <w:r w:rsidR="002F4F1A">
        <w:rPr>
          <w:rFonts w:ascii="Times New Roman" w:eastAsia="Calibri" w:hAnsi="Times New Roman" w:cs="Times New Roman"/>
          <w:sz w:val="28"/>
          <w:szCs w:val="28"/>
        </w:rPr>
        <w:t>3</w:t>
      </w:r>
      <w:r w:rsidRPr="00443B8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43B89">
        <w:rPr>
          <w:rFonts w:ascii="Times New Roman" w:eastAsia="Calibri" w:hAnsi="Times New Roman" w:cs="Times New Roman"/>
          <w:sz w:val="28"/>
          <w:szCs w:val="28"/>
        </w:rPr>
        <w:t xml:space="preserve"> фактов </w:t>
      </w:r>
      <w:r w:rsidRPr="003A16C7">
        <w:rPr>
          <w:rFonts w:ascii="Times New Roman" w:eastAsia="Calibri" w:hAnsi="Times New Roman" w:cs="Times New Roman"/>
          <w:sz w:val="28"/>
          <w:szCs w:val="28"/>
        </w:rPr>
        <w:t>неполной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</w:t>
      </w:r>
      <w:r w:rsidRPr="00443B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D83928" w14:textId="77777777" w:rsidR="00445888" w:rsidRPr="002A2C8E" w:rsidRDefault="00445888" w:rsidP="00445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485B7" w14:textId="0691CC97" w:rsidR="00DF4A04" w:rsidRPr="002A2C8E" w:rsidRDefault="00445888" w:rsidP="00445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 w:rsidR="00443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2116E94" w14:textId="1A4106CB" w:rsidR="00445888" w:rsidRPr="002A2C8E" w:rsidRDefault="00575B95" w:rsidP="0057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Ровненскому</w:t>
      </w:r>
      <w:r w:rsidR="00445888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445888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вышеизложенного, Контрольно-счетный орган рекомендует к рассмотрению и принятию Решения об утверждении годового отчета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Ровненского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</w:t>
      </w:r>
      <w:r w:rsidR="002F4F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7448B6" w14:textId="77777777" w:rsidR="0059736D" w:rsidRPr="002A2C8E" w:rsidRDefault="0059736D" w:rsidP="0044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C9FF9" w14:textId="77777777" w:rsidR="00443B89" w:rsidRPr="002A2C8E" w:rsidRDefault="00443B89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560D" w14:textId="718D5866" w:rsidR="00DF4A04" w:rsidRPr="002A2C8E" w:rsidRDefault="00FF37B0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14:paraId="6D599C54" w14:textId="3B8D53B6" w:rsidR="00DF4A04" w:rsidRPr="00733C19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                     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Е.И.Шефер</w:t>
      </w:r>
      <w:proofErr w:type="spellEnd"/>
    </w:p>
    <w:sectPr w:rsidR="00DF4A04" w:rsidRPr="00733C19" w:rsidSect="00160526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CC07" w14:textId="77777777" w:rsidR="00160526" w:rsidRDefault="00160526">
      <w:pPr>
        <w:spacing w:after="0" w:line="240" w:lineRule="auto"/>
      </w:pPr>
      <w:r>
        <w:separator/>
      </w:r>
    </w:p>
  </w:endnote>
  <w:endnote w:type="continuationSeparator" w:id="0">
    <w:p w14:paraId="0E5B0A7B" w14:textId="77777777" w:rsidR="00160526" w:rsidRDefault="0016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BF3A" w14:textId="77777777" w:rsidR="00160526" w:rsidRDefault="00160526">
      <w:pPr>
        <w:spacing w:after="0" w:line="240" w:lineRule="auto"/>
      </w:pPr>
      <w:r>
        <w:separator/>
      </w:r>
    </w:p>
  </w:footnote>
  <w:footnote w:type="continuationSeparator" w:id="0">
    <w:p w14:paraId="5E88C39D" w14:textId="77777777" w:rsidR="00160526" w:rsidRDefault="0016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E85D" w14:textId="77777777" w:rsidR="00E54D22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4F63"/>
    <w:rsid w:val="00010E08"/>
    <w:rsid w:val="00026AE7"/>
    <w:rsid w:val="00032F58"/>
    <w:rsid w:val="00047674"/>
    <w:rsid w:val="00055512"/>
    <w:rsid w:val="00084285"/>
    <w:rsid w:val="00091A66"/>
    <w:rsid w:val="00095002"/>
    <w:rsid w:val="00096171"/>
    <w:rsid w:val="000B0039"/>
    <w:rsid w:val="000B0CC1"/>
    <w:rsid w:val="000C7E91"/>
    <w:rsid w:val="000D1BEB"/>
    <w:rsid w:val="00103D60"/>
    <w:rsid w:val="001137AA"/>
    <w:rsid w:val="001152CE"/>
    <w:rsid w:val="0013112F"/>
    <w:rsid w:val="00144DF3"/>
    <w:rsid w:val="00160526"/>
    <w:rsid w:val="001635D2"/>
    <w:rsid w:val="0016678A"/>
    <w:rsid w:val="00177F72"/>
    <w:rsid w:val="00180FF4"/>
    <w:rsid w:val="00192A96"/>
    <w:rsid w:val="001A0704"/>
    <w:rsid w:val="001A5236"/>
    <w:rsid w:val="001D48F7"/>
    <w:rsid w:val="001E1BC2"/>
    <w:rsid w:val="001F41C4"/>
    <w:rsid w:val="00200741"/>
    <w:rsid w:val="002103CF"/>
    <w:rsid w:val="00213E87"/>
    <w:rsid w:val="002154DF"/>
    <w:rsid w:val="00220826"/>
    <w:rsid w:val="002270AF"/>
    <w:rsid w:val="00227319"/>
    <w:rsid w:val="00232350"/>
    <w:rsid w:val="00236537"/>
    <w:rsid w:val="0025670A"/>
    <w:rsid w:val="002619FB"/>
    <w:rsid w:val="00262BD1"/>
    <w:rsid w:val="00267B8E"/>
    <w:rsid w:val="00270B7F"/>
    <w:rsid w:val="002719AC"/>
    <w:rsid w:val="002915E8"/>
    <w:rsid w:val="00293EDB"/>
    <w:rsid w:val="002A2C8E"/>
    <w:rsid w:val="002A74CE"/>
    <w:rsid w:val="002C1A13"/>
    <w:rsid w:val="002D0441"/>
    <w:rsid w:val="002E00FE"/>
    <w:rsid w:val="002F4F1A"/>
    <w:rsid w:val="002F6A31"/>
    <w:rsid w:val="00301AC3"/>
    <w:rsid w:val="00304B23"/>
    <w:rsid w:val="003059FD"/>
    <w:rsid w:val="00314846"/>
    <w:rsid w:val="00335949"/>
    <w:rsid w:val="00344706"/>
    <w:rsid w:val="00360E57"/>
    <w:rsid w:val="00362953"/>
    <w:rsid w:val="003778DE"/>
    <w:rsid w:val="0038122A"/>
    <w:rsid w:val="003A06B0"/>
    <w:rsid w:val="003A16C7"/>
    <w:rsid w:val="003B5015"/>
    <w:rsid w:val="003F709F"/>
    <w:rsid w:val="00411DB9"/>
    <w:rsid w:val="004168FE"/>
    <w:rsid w:val="00422D42"/>
    <w:rsid w:val="00425CD9"/>
    <w:rsid w:val="004356CE"/>
    <w:rsid w:val="00443B89"/>
    <w:rsid w:val="00445888"/>
    <w:rsid w:val="00445D13"/>
    <w:rsid w:val="00460208"/>
    <w:rsid w:val="0046254B"/>
    <w:rsid w:val="00487998"/>
    <w:rsid w:val="00490CB3"/>
    <w:rsid w:val="004B226E"/>
    <w:rsid w:val="004B7832"/>
    <w:rsid w:val="004C0D21"/>
    <w:rsid w:val="004C2467"/>
    <w:rsid w:val="004D085F"/>
    <w:rsid w:val="004F54AD"/>
    <w:rsid w:val="00560FDC"/>
    <w:rsid w:val="0056531B"/>
    <w:rsid w:val="00575B95"/>
    <w:rsid w:val="0058086B"/>
    <w:rsid w:val="0059736D"/>
    <w:rsid w:val="005B03E9"/>
    <w:rsid w:val="005B4174"/>
    <w:rsid w:val="005C5954"/>
    <w:rsid w:val="005C6CE1"/>
    <w:rsid w:val="005D0134"/>
    <w:rsid w:val="005D0932"/>
    <w:rsid w:val="005F3609"/>
    <w:rsid w:val="005F5A41"/>
    <w:rsid w:val="0060256B"/>
    <w:rsid w:val="0060774B"/>
    <w:rsid w:val="006132A1"/>
    <w:rsid w:val="00617DDF"/>
    <w:rsid w:val="00635150"/>
    <w:rsid w:val="00651CE0"/>
    <w:rsid w:val="00661700"/>
    <w:rsid w:val="00682CC5"/>
    <w:rsid w:val="00685FFF"/>
    <w:rsid w:val="006A5D56"/>
    <w:rsid w:val="006B29B6"/>
    <w:rsid w:val="006B68E1"/>
    <w:rsid w:val="006D0FC8"/>
    <w:rsid w:val="006D7B65"/>
    <w:rsid w:val="006F0769"/>
    <w:rsid w:val="006F4A6D"/>
    <w:rsid w:val="006F5884"/>
    <w:rsid w:val="007008E9"/>
    <w:rsid w:val="00705C78"/>
    <w:rsid w:val="00722697"/>
    <w:rsid w:val="00725852"/>
    <w:rsid w:val="00733C19"/>
    <w:rsid w:val="00737886"/>
    <w:rsid w:val="0074673B"/>
    <w:rsid w:val="00750929"/>
    <w:rsid w:val="00750C27"/>
    <w:rsid w:val="00770621"/>
    <w:rsid w:val="0079298E"/>
    <w:rsid w:val="0079508F"/>
    <w:rsid w:val="00796C19"/>
    <w:rsid w:val="007A4F69"/>
    <w:rsid w:val="007D1FE3"/>
    <w:rsid w:val="007D522E"/>
    <w:rsid w:val="007D592B"/>
    <w:rsid w:val="007E1044"/>
    <w:rsid w:val="007F3ABD"/>
    <w:rsid w:val="007F60F9"/>
    <w:rsid w:val="00803F09"/>
    <w:rsid w:val="0081612F"/>
    <w:rsid w:val="008247DA"/>
    <w:rsid w:val="008276B8"/>
    <w:rsid w:val="008462A7"/>
    <w:rsid w:val="008636F3"/>
    <w:rsid w:val="00897CA6"/>
    <w:rsid w:val="008A310F"/>
    <w:rsid w:val="008C3534"/>
    <w:rsid w:val="008E6ED5"/>
    <w:rsid w:val="008F075A"/>
    <w:rsid w:val="008F162C"/>
    <w:rsid w:val="008F5F23"/>
    <w:rsid w:val="009029F1"/>
    <w:rsid w:val="00913822"/>
    <w:rsid w:val="00913E0B"/>
    <w:rsid w:val="00915ADD"/>
    <w:rsid w:val="009514F9"/>
    <w:rsid w:val="0095393C"/>
    <w:rsid w:val="00954DC6"/>
    <w:rsid w:val="00980780"/>
    <w:rsid w:val="00994AE9"/>
    <w:rsid w:val="00996039"/>
    <w:rsid w:val="009962EB"/>
    <w:rsid w:val="009A04C5"/>
    <w:rsid w:val="009A3AB5"/>
    <w:rsid w:val="009C5729"/>
    <w:rsid w:val="009C583D"/>
    <w:rsid w:val="009C5E97"/>
    <w:rsid w:val="009D0D7C"/>
    <w:rsid w:val="009D3B10"/>
    <w:rsid w:val="009E71A8"/>
    <w:rsid w:val="009F6186"/>
    <w:rsid w:val="00A11632"/>
    <w:rsid w:val="00A13E8B"/>
    <w:rsid w:val="00A54205"/>
    <w:rsid w:val="00A725C5"/>
    <w:rsid w:val="00A876DA"/>
    <w:rsid w:val="00A87AA2"/>
    <w:rsid w:val="00AA0284"/>
    <w:rsid w:val="00AA18EB"/>
    <w:rsid w:val="00AE395C"/>
    <w:rsid w:val="00AE619C"/>
    <w:rsid w:val="00B0013E"/>
    <w:rsid w:val="00B13712"/>
    <w:rsid w:val="00B255C5"/>
    <w:rsid w:val="00B31900"/>
    <w:rsid w:val="00B35F54"/>
    <w:rsid w:val="00B563A6"/>
    <w:rsid w:val="00B76915"/>
    <w:rsid w:val="00B91CB7"/>
    <w:rsid w:val="00B97AD4"/>
    <w:rsid w:val="00BB3CE4"/>
    <w:rsid w:val="00BB7652"/>
    <w:rsid w:val="00BC38B1"/>
    <w:rsid w:val="00BD2496"/>
    <w:rsid w:val="00BD288F"/>
    <w:rsid w:val="00BD6FEA"/>
    <w:rsid w:val="00BE2F42"/>
    <w:rsid w:val="00BE3C68"/>
    <w:rsid w:val="00BE528A"/>
    <w:rsid w:val="00BE5E7D"/>
    <w:rsid w:val="00BF0A21"/>
    <w:rsid w:val="00C110A2"/>
    <w:rsid w:val="00C12EAE"/>
    <w:rsid w:val="00C246AB"/>
    <w:rsid w:val="00C24DB6"/>
    <w:rsid w:val="00C4039E"/>
    <w:rsid w:val="00C50127"/>
    <w:rsid w:val="00C530CE"/>
    <w:rsid w:val="00C5522A"/>
    <w:rsid w:val="00C5774D"/>
    <w:rsid w:val="00C65F24"/>
    <w:rsid w:val="00C7186C"/>
    <w:rsid w:val="00C81640"/>
    <w:rsid w:val="00CA2BA1"/>
    <w:rsid w:val="00CB0C70"/>
    <w:rsid w:val="00CC42D0"/>
    <w:rsid w:val="00CC6331"/>
    <w:rsid w:val="00CF0808"/>
    <w:rsid w:val="00CF6AB8"/>
    <w:rsid w:val="00CF7136"/>
    <w:rsid w:val="00D039B7"/>
    <w:rsid w:val="00D331F6"/>
    <w:rsid w:val="00D366B2"/>
    <w:rsid w:val="00D71456"/>
    <w:rsid w:val="00D72668"/>
    <w:rsid w:val="00D768CB"/>
    <w:rsid w:val="00D82ECD"/>
    <w:rsid w:val="00D85D23"/>
    <w:rsid w:val="00D86526"/>
    <w:rsid w:val="00D91816"/>
    <w:rsid w:val="00D95097"/>
    <w:rsid w:val="00D9538B"/>
    <w:rsid w:val="00DA56ED"/>
    <w:rsid w:val="00DA7651"/>
    <w:rsid w:val="00DC2592"/>
    <w:rsid w:val="00DC2CEA"/>
    <w:rsid w:val="00DC35D1"/>
    <w:rsid w:val="00DF4A04"/>
    <w:rsid w:val="00DF681F"/>
    <w:rsid w:val="00DF7587"/>
    <w:rsid w:val="00DF7D4E"/>
    <w:rsid w:val="00E029CE"/>
    <w:rsid w:val="00E12673"/>
    <w:rsid w:val="00E175FE"/>
    <w:rsid w:val="00E2216E"/>
    <w:rsid w:val="00E2224D"/>
    <w:rsid w:val="00E2403D"/>
    <w:rsid w:val="00E26F7A"/>
    <w:rsid w:val="00E33287"/>
    <w:rsid w:val="00E35E43"/>
    <w:rsid w:val="00E46F28"/>
    <w:rsid w:val="00E47736"/>
    <w:rsid w:val="00E54D22"/>
    <w:rsid w:val="00E74604"/>
    <w:rsid w:val="00E77944"/>
    <w:rsid w:val="00E94D0B"/>
    <w:rsid w:val="00EA2E09"/>
    <w:rsid w:val="00EA5E97"/>
    <w:rsid w:val="00EC06F6"/>
    <w:rsid w:val="00ED612E"/>
    <w:rsid w:val="00ED71D2"/>
    <w:rsid w:val="00EE56F9"/>
    <w:rsid w:val="00F13A4A"/>
    <w:rsid w:val="00F32860"/>
    <w:rsid w:val="00F34EEC"/>
    <w:rsid w:val="00F415CB"/>
    <w:rsid w:val="00F47AED"/>
    <w:rsid w:val="00F6712B"/>
    <w:rsid w:val="00F70BEC"/>
    <w:rsid w:val="00F85C26"/>
    <w:rsid w:val="00F92B25"/>
    <w:rsid w:val="00FB1698"/>
    <w:rsid w:val="00FC61BB"/>
    <w:rsid w:val="00FC63C7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BE96-7B4C-4582-B536-A65CCFFF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7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76</cp:revision>
  <cp:lastPrinted>2024-03-06T06:58:00Z</cp:lastPrinted>
  <dcterms:created xsi:type="dcterms:W3CDTF">2022-04-04T04:11:00Z</dcterms:created>
  <dcterms:modified xsi:type="dcterms:W3CDTF">2024-04-24T04:28:00Z</dcterms:modified>
</cp:coreProperties>
</file>