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F7B55" w14:textId="77777777" w:rsidR="00D220F2" w:rsidRPr="002A2C8E" w:rsidRDefault="00D220F2" w:rsidP="00D220F2">
      <w:pPr>
        <w:tabs>
          <w:tab w:val="left" w:pos="0"/>
        </w:tabs>
        <w:jc w:val="center"/>
        <w:rPr>
          <w:szCs w:val="28"/>
        </w:rPr>
      </w:pPr>
      <w:r w:rsidRPr="002A2C8E">
        <w:rPr>
          <w:noProof/>
          <w:szCs w:val="28"/>
        </w:rPr>
        <w:drawing>
          <wp:inline distT="0" distB="0" distL="0" distR="0" wp14:anchorId="22EEFFA9" wp14:editId="45D2CE6F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C8E">
        <w:rPr>
          <w:szCs w:val="28"/>
        </w:rPr>
        <w:t xml:space="preserve">    </w:t>
      </w:r>
    </w:p>
    <w:p w14:paraId="325B53CE" w14:textId="77777777" w:rsidR="00D220F2" w:rsidRPr="002A2C8E" w:rsidRDefault="00D220F2" w:rsidP="00D220F2">
      <w:pPr>
        <w:tabs>
          <w:tab w:val="left" w:pos="0"/>
        </w:tabs>
        <w:jc w:val="center"/>
        <w:rPr>
          <w:b/>
          <w:szCs w:val="28"/>
        </w:rPr>
      </w:pPr>
      <w:r w:rsidRPr="002A2C8E">
        <w:rPr>
          <w:b/>
          <w:szCs w:val="28"/>
        </w:rPr>
        <w:t>РОССИЙСКАЯ ФЕДЕРАЦИЯ</w:t>
      </w:r>
      <w:r w:rsidRPr="002A2C8E">
        <w:rPr>
          <w:b/>
          <w:szCs w:val="28"/>
        </w:rPr>
        <w:br/>
        <w:t xml:space="preserve">КРАСНОЯРСКИЙ КРАЙ                                                                               </w:t>
      </w:r>
    </w:p>
    <w:p w14:paraId="74AADD33" w14:textId="77777777" w:rsidR="00D220F2" w:rsidRPr="002A2C8E" w:rsidRDefault="00D220F2" w:rsidP="00D220F2">
      <w:pPr>
        <w:tabs>
          <w:tab w:val="left" w:pos="0"/>
        </w:tabs>
        <w:ind w:firstLine="720"/>
        <w:jc w:val="center"/>
        <w:rPr>
          <w:b/>
          <w:szCs w:val="28"/>
        </w:rPr>
      </w:pPr>
    </w:p>
    <w:p w14:paraId="59F4E5C9" w14:textId="77777777" w:rsidR="00D220F2" w:rsidRPr="002A2C8E" w:rsidRDefault="00D220F2" w:rsidP="00D220F2">
      <w:pPr>
        <w:tabs>
          <w:tab w:val="left" w:pos="0"/>
        </w:tabs>
        <w:jc w:val="center"/>
        <w:rPr>
          <w:szCs w:val="28"/>
        </w:rPr>
      </w:pPr>
      <w:r w:rsidRPr="002A2C8E">
        <w:rPr>
          <w:b/>
          <w:szCs w:val="28"/>
        </w:rPr>
        <w:t xml:space="preserve">КОНТРОЛЬНО-СЧЕТНЫЙ ОРГАН </w:t>
      </w:r>
      <w:r w:rsidRPr="002A2C8E">
        <w:rPr>
          <w:b/>
          <w:szCs w:val="28"/>
        </w:rPr>
        <w:br/>
        <w:t>БАЛАХТИНСКОГО РАЙОНА</w:t>
      </w:r>
    </w:p>
    <w:p w14:paraId="23203E64" w14:textId="77777777" w:rsidR="00D220F2" w:rsidRPr="002A2C8E" w:rsidRDefault="00D220F2" w:rsidP="00D220F2">
      <w:pPr>
        <w:tabs>
          <w:tab w:val="left" w:pos="0"/>
        </w:tabs>
        <w:jc w:val="center"/>
      </w:pPr>
      <w:r w:rsidRPr="002A2C8E">
        <w:t xml:space="preserve">           </w:t>
      </w:r>
      <w:proofErr w:type="spellStart"/>
      <w:r w:rsidRPr="002A2C8E">
        <w:t>инн</w:t>
      </w:r>
      <w:proofErr w:type="spellEnd"/>
      <w:r w:rsidRPr="002A2C8E">
        <w:t>/</w:t>
      </w:r>
      <w:proofErr w:type="spellStart"/>
      <w:r w:rsidRPr="002A2C8E">
        <w:t>кпп</w:t>
      </w:r>
      <w:proofErr w:type="spellEnd"/>
      <w:r w:rsidRPr="002A2C8E">
        <w:t xml:space="preserve"> 2403002935/240301001, 662340,</w:t>
      </w:r>
      <w:r>
        <w:t xml:space="preserve"> </w:t>
      </w:r>
      <w:r w:rsidRPr="002A2C8E">
        <w:t xml:space="preserve">п.Балахта, Балахтинского района, Красноярского края, </w:t>
      </w:r>
      <w:proofErr w:type="spellStart"/>
      <w:r w:rsidRPr="002A2C8E">
        <w:t>ул.Сурикова</w:t>
      </w:r>
      <w:proofErr w:type="spellEnd"/>
      <w:r w:rsidRPr="002A2C8E">
        <w:t xml:space="preserve"> д.8, т.83914821051, </w:t>
      </w:r>
      <w:proofErr w:type="gramStart"/>
      <w:r w:rsidRPr="002A2C8E">
        <w:rPr>
          <w:lang w:val="en-US"/>
        </w:rPr>
        <w:t>email</w:t>
      </w:r>
      <w:r w:rsidRPr="002A2C8E">
        <w:t>:</w:t>
      </w:r>
      <w:proofErr w:type="spellStart"/>
      <w:r w:rsidRPr="002A2C8E">
        <w:rPr>
          <w:lang w:val="en-US"/>
        </w:rPr>
        <w:t>revizor</w:t>
      </w:r>
      <w:proofErr w:type="spellEnd"/>
      <w:r w:rsidRPr="002A2C8E">
        <w:t>_</w:t>
      </w:r>
      <w:proofErr w:type="spellStart"/>
      <w:r w:rsidRPr="002A2C8E">
        <w:rPr>
          <w:lang w:val="en-US"/>
        </w:rPr>
        <w:t>balahta</w:t>
      </w:r>
      <w:proofErr w:type="spellEnd"/>
      <w:r w:rsidRPr="002A2C8E">
        <w:t>@</w:t>
      </w:r>
      <w:r w:rsidRPr="002A2C8E">
        <w:rPr>
          <w:lang w:val="en-US"/>
        </w:rPr>
        <w:t>mail</w:t>
      </w:r>
      <w:r w:rsidRPr="002A2C8E">
        <w:t>.</w:t>
      </w:r>
      <w:proofErr w:type="spellStart"/>
      <w:r w:rsidRPr="002A2C8E">
        <w:rPr>
          <w:lang w:val="en-US"/>
        </w:rPr>
        <w:t>ru</w:t>
      </w:r>
      <w:proofErr w:type="spellEnd"/>
      <w:proofErr w:type="gramEnd"/>
    </w:p>
    <w:p w14:paraId="27064B29" w14:textId="77777777" w:rsidR="00D220F2" w:rsidRPr="002A2C8E" w:rsidRDefault="00D220F2" w:rsidP="00D220F2">
      <w:pPr>
        <w:tabs>
          <w:tab w:val="left" w:pos="0"/>
        </w:tabs>
        <w:jc w:val="center"/>
        <w:rPr>
          <w:szCs w:val="28"/>
        </w:rPr>
      </w:pPr>
      <w:r w:rsidRPr="002A2C8E">
        <w:rPr>
          <w:b/>
          <w:szCs w:val="28"/>
        </w:rPr>
        <w:t xml:space="preserve">__________________________________________________________________  </w:t>
      </w:r>
    </w:p>
    <w:p w14:paraId="377E2CA7" w14:textId="77777777" w:rsidR="00D220F2" w:rsidRPr="002A2C8E" w:rsidRDefault="00D220F2" w:rsidP="00D220F2">
      <w:pPr>
        <w:tabs>
          <w:tab w:val="left" w:pos="0"/>
        </w:tabs>
        <w:ind w:firstLine="720"/>
        <w:jc w:val="center"/>
        <w:rPr>
          <w:szCs w:val="28"/>
        </w:rPr>
      </w:pPr>
    </w:p>
    <w:p w14:paraId="7E83C474" w14:textId="77777777" w:rsidR="00D220F2" w:rsidRPr="009514F9" w:rsidRDefault="00D220F2" w:rsidP="00D220F2">
      <w:pPr>
        <w:tabs>
          <w:tab w:val="left" w:pos="0"/>
        </w:tabs>
        <w:ind w:firstLine="720"/>
        <w:jc w:val="center"/>
      </w:pPr>
    </w:p>
    <w:p w14:paraId="2014826A" w14:textId="77777777" w:rsidR="00D220F2" w:rsidRPr="002A2C8E" w:rsidRDefault="00D220F2" w:rsidP="00D220F2">
      <w:pPr>
        <w:tabs>
          <w:tab w:val="left" w:pos="0"/>
        </w:tabs>
        <w:jc w:val="center"/>
        <w:rPr>
          <w:b/>
          <w:szCs w:val="28"/>
        </w:rPr>
      </w:pPr>
      <w:r w:rsidRPr="002A2C8E">
        <w:rPr>
          <w:b/>
          <w:szCs w:val="28"/>
        </w:rPr>
        <w:t>Заключение</w:t>
      </w:r>
    </w:p>
    <w:p w14:paraId="4DDBE21E" w14:textId="77777777" w:rsidR="00D220F2" w:rsidRPr="002A2C8E" w:rsidRDefault="00D220F2" w:rsidP="00D220F2">
      <w:pPr>
        <w:tabs>
          <w:tab w:val="left" w:pos="0"/>
        </w:tabs>
        <w:jc w:val="center"/>
        <w:rPr>
          <w:b/>
          <w:szCs w:val="28"/>
        </w:rPr>
      </w:pPr>
      <w:r w:rsidRPr="002A2C8E">
        <w:rPr>
          <w:b/>
          <w:szCs w:val="28"/>
        </w:rPr>
        <w:t xml:space="preserve">по результатам внешней проверки бюджетной отчетности </w:t>
      </w:r>
    </w:p>
    <w:p w14:paraId="077E68ED" w14:textId="77777777" w:rsidR="00D220F2" w:rsidRPr="002A2C8E" w:rsidRDefault="00D220F2" w:rsidP="00D220F2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администрации Грузенского</w:t>
      </w:r>
      <w:r w:rsidRPr="002A2C8E">
        <w:rPr>
          <w:b/>
          <w:szCs w:val="28"/>
        </w:rPr>
        <w:t xml:space="preserve"> сельс</w:t>
      </w:r>
      <w:r>
        <w:rPr>
          <w:b/>
          <w:szCs w:val="28"/>
        </w:rPr>
        <w:t>овета</w:t>
      </w:r>
      <w:r w:rsidRPr="002A2C8E">
        <w:rPr>
          <w:b/>
          <w:szCs w:val="28"/>
        </w:rPr>
        <w:t xml:space="preserve"> за 202</w:t>
      </w:r>
      <w:r w:rsidR="002E0082">
        <w:rPr>
          <w:b/>
          <w:szCs w:val="28"/>
        </w:rPr>
        <w:t>3</w:t>
      </w:r>
      <w:r w:rsidRPr="002A2C8E">
        <w:rPr>
          <w:b/>
          <w:szCs w:val="28"/>
        </w:rPr>
        <w:t xml:space="preserve"> год</w:t>
      </w:r>
    </w:p>
    <w:p w14:paraId="178BFF47" w14:textId="77777777" w:rsidR="00D220F2" w:rsidRPr="002A2C8E" w:rsidRDefault="00D220F2" w:rsidP="00D220F2">
      <w:pPr>
        <w:tabs>
          <w:tab w:val="left" w:pos="0"/>
        </w:tabs>
        <w:jc w:val="center"/>
        <w:rPr>
          <w:b/>
          <w:szCs w:val="28"/>
        </w:rPr>
      </w:pPr>
    </w:p>
    <w:p w14:paraId="70CCFC97" w14:textId="77777777" w:rsidR="00D220F2" w:rsidRPr="002A2C8E" w:rsidRDefault="00D220F2" w:rsidP="00D220F2">
      <w:pPr>
        <w:tabs>
          <w:tab w:val="left" w:pos="0"/>
        </w:tabs>
        <w:ind w:firstLine="720"/>
        <w:rPr>
          <w:szCs w:val="28"/>
        </w:rPr>
      </w:pPr>
      <w:r w:rsidRPr="002A2C8E">
        <w:rPr>
          <w:szCs w:val="28"/>
        </w:rPr>
        <w:t xml:space="preserve">пгт Балахта                                                                   </w:t>
      </w:r>
      <w:proofErr w:type="gramStart"/>
      <w:r w:rsidRPr="002A2C8E">
        <w:rPr>
          <w:szCs w:val="28"/>
        </w:rPr>
        <w:t xml:space="preserve">   «</w:t>
      </w:r>
      <w:proofErr w:type="gramEnd"/>
      <w:r w:rsidRPr="002A2C8E">
        <w:rPr>
          <w:szCs w:val="28"/>
        </w:rPr>
        <w:t>__»_______   202</w:t>
      </w:r>
      <w:r w:rsidR="002E0082">
        <w:rPr>
          <w:szCs w:val="28"/>
        </w:rPr>
        <w:t>4</w:t>
      </w:r>
      <w:r w:rsidRPr="002A2C8E">
        <w:rPr>
          <w:szCs w:val="28"/>
        </w:rPr>
        <w:t>г.</w:t>
      </w:r>
    </w:p>
    <w:p w14:paraId="030316BC" w14:textId="77777777" w:rsidR="00D220F2" w:rsidRPr="002A2C8E" w:rsidRDefault="00D220F2" w:rsidP="00D220F2">
      <w:pPr>
        <w:tabs>
          <w:tab w:val="left" w:pos="0"/>
        </w:tabs>
        <w:ind w:firstLine="720"/>
        <w:jc w:val="center"/>
        <w:rPr>
          <w:szCs w:val="28"/>
        </w:rPr>
      </w:pPr>
      <w:r w:rsidRPr="002A2C8E">
        <w:rPr>
          <w:szCs w:val="28"/>
        </w:rPr>
        <w:t xml:space="preserve">  </w:t>
      </w:r>
    </w:p>
    <w:p w14:paraId="288BD0BD" w14:textId="77777777" w:rsidR="00D220F2" w:rsidRPr="002A2C8E" w:rsidRDefault="00D220F2" w:rsidP="00D220F2">
      <w:pPr>
        <w:tabs>
          <w:tab w:val="left" w:pos="0"/>
        </w:tabs>
        <w:ind w:firstLine="720"/>
        <w:jc w:val="both"/>
        <w:rPr>
          <w:szCs w:val="28"/>
        </w:rPr>
      </w:pPr>
      <w:r w:rsidRPr="002A2C8E">
        <w:rPr>
          <w:b/>
          <w:bCs/>
          <w:szCs w:val="28"/>
        </w:rPr>
        <w:t>1.Основание проведения проверки</w:t>
      </w:r>
      <w:r w:rsidRPr="002A2C8E">
        <w:rPr>
          <w:szCs w:val="28"/>
        </w:rPr>
        <w:t xml:space="preserve">: статья 264.4 Бюджетного кодекса Российской Федерации, статья 52 Положения о бюджетном процессе в Балахтинском районе, утвержденного решением Балахтинского районного Совета депутатов от 27.11.2019 № 32-376р, </w:t>
      </w:r>
      <w:r w:rsidRPr="00575B95">
        <w:rPr>
          <w:szCs w:val="28"/>
        </w:rPr>
        <w:t xml:space="preserve">плана работы Контрольно-счетного органа Балахтинского района </w:t>
      </w:r>
      <w:proofErr w:type="gramStart"/>
      <w:r w:rsidRPr="00575B95">
        <w:rPr>
          <w:szCs w:val="28"/>
        </w:rPr>
        <w:t>на 2023 год</w:t>
      </w:r>
      <w:proofErr w:type="gramEnd"/>
      <w:r w:rsidRPr="00575B95">
        <w:rPr>
          <w:szCs w:val="28"/>
        </w:rPr>
        <w:t xml:space="preserve"> утвержденного приказом №27-п/</w:t>
      </w:r>
      <w:r w:rsidR="003453C6">
        <w:rPr>
          <w:szCs w:val="28"/>
        </w:rPr>
        <w:t>о</w:t>
      </w:r>
      <w:r w:rsidRPr="00575B95">
        <w:rPr>
          <w:szCs w:val="28"/>
        </w:rPr>
        <w:t xml:space="preserve">с от </w:t>
      </w:r>
      <w:r w:rsidR="002E0082">
        <w:rPr>
          <w:szCs w:val="28"/>
        </w:rPr>
        <w:t>2</w:t>
      </w:r>
      <w:r w:rsidRPr="00575B95">
        <w:rPr>
          <w:szCs w:val="28"/>
        </w:rPr>
        <w:t>9.12.2022года.</w:t>
      </w:r>
    </w:p>
    <w:p w14:paraId="16D39D1C" w14:textId="77777777" w:rsidR="00D220F2" w:rsidRPr="002A2C8E" w:rsidRDefault="00D220F2" w:rsidP="00D220F2">
      <w:pPr>
        <w:tabs>
          <w:tab w:val="left" w:pos="0"/>
        </w:tabs>
        <w:ind w:firstLine="720"/>
        <w:jc w:val="both"/>
        <w:rPr>
          <w:b/>
          <w:bCs/>
          <w:szCs w:val="28"/>
        </w:rPr>
      </w:pPr>
      <w:r w:rsidRPr="002A2C8E">
        <w:rPr>
          <w:b/>
          <w:bCs/>
          <w:szCs w:val="28"/>
        </w:rPr>
        <w:t>2. Цель проведения внешней проверки:</w:t>
      </w:r>
    </w:p>
    <w:p w14:paraId="4F3EF95D" w14:textId="77777777" w:rsidR="00D220F2" w:rsidRPr="002A2C8E" w:rsidRDefault="00D220F2" w:rsidP="00D220F2">
      <w:pPr>
        <w:tabs>
          <w:tab w:val="left" w:pos="0"/>
        </w:tabs>
        <w:ind w:firstLine="720"/>
        <w:jc w:val="both"/>
        <w:rPr>
          <w:szCs w:val="28"/>
        </w:rPr>
      </w:pPr>
      <w:r w:rsidRPr="002A2C8E">
        <w:rPr>
          <w:szCs w:val="28"/>
        </w:rPr>
        <w:t>- определение полноты и достоверности годовой бюджетной отчетности;</w:t>
      </w:r>
    </w:p>
    <w:p w14:paraId="3DF1357C" w14:textId="77777777" w:rsidR="00D220F2" w:rsidRPr="002A2C8E" w:rsidRDefault="00D220F2" w:rsidP="00D220F2">
      <w:pPr>
        <w:tabs>
          <w:tab w:val="left" w:pos="0"/>
        </w:tabs>
        <w:ind w:firstLine="720"/>
        <w:jc w:val="both"/>
        <w:rPr>
          <w:szCs w:val="28"/>
        </w:rPr>
      </w:pPr>
      <w:r w:rsidRPr="002A2C8E">
        <w:rPr>
          <w:szCs w:val="28"/>
        </w:rPr>
        <w:t>- установление соответствия(несоответствия) исполнения решения о бюджете на очередной финансовый год главными администраторами бюджетных средств Балахтинского района, требованиям Бюджетного кодекса РФ, Положению о бюджетном процессе в Балахтинском районе, иным нормативным правовым актам;</w:t>
      </w:r>
    </w:p>
    <w:p w14:paraId="699DA193" w14:textId="77777777" w:rsidR="00D220F2" w:rsidRPr="002A2C8E" w:rsidRDefault="00D220F2" w:rsidP="00D220F2">
      <w:pPr>
        <w:tabs>
          <w:tab w:val="left" w:pos="0"/>
        </w:tabs>
        <w:ind w:firstLine="720"/>
        <w:jc w:val="both"/>
        <w:rPr>
          <w:b/>
          <w:bCs/>
          <w:szCs w:val="28"/>
        </w:rPr>
      </w:pPr>
      <w:r w:rsidRPr="002A2C8E">
        <w:rPr>
          <w:b/>
          <w:bCs/>
          <w:szCs w:val="28"/>
        </w:rPr>
        <w:t>3. Задачи проведения внешней проверки:</w:t>
      </w:r>
    </w:p>
    <w:p w14:paraId="5F4C61D6" w14:textId="77777777" w:rsidR="00D220F2" w:rsidRPr="002A2C8E" w:rsidRDefault="00D220F2" w:rsidP="00D220F2">
      <w:pPr>
        <w:tabs>
          <w:tab w:val="left" w:pos="0"/>
        </w:tabs>
        <w:ind w:firstLine="720"/>
        <w:jc w:val="both"/>
        <w:rPr>
          <w:szCs w:val="28"/>
        </w:rPr>
      </w:pPr>
      <w:r w:rsidRPr="002A2C8E">
        <w:rPr>
          <w:szCs w:val="28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10523BFE" w14:textId="77777777" w:rsidR="00D220F2" w:rsidRPr="002A2C8E" w:rsidRDefault="00D220F2" w:rsidP="00D220F2">
      <w:pPr>
        <w:tabs>
          <w:tab w:val="left" w:pos="0"/>
        </w:tabs>
        <w:ind w:firstLine="720"/>
        <w:jc w:val="both"/>
        <w:rPr>
          <w:szCs w:val="28"/>
        </w:rPr>
      </w:pPr>
      <w:r w:rsidRPr="002A2C8E">
        <w:rPr>
          <w:szCs w:val="28"/>
        </w:rPr>
        <w:t xml:space="preserve">-провести сравнительный анализ и сопоставление полученных данных годовой бюджетной отчетности главных администраторов бюджетных средств с показателями, утвержденными Решением о районном бюджете на отчетный финансовый год, сводной бюджетной росписи и показателями, содержащимися в отчете об исполнении районного бюджета за отчетный финансовый год.                                                  </w:t>
      </w:r>
    </w:p>
    <w:p w14:paraId="3DD42C4E" w14:textId="77777777" w:rsidR="00D220F2" w:rsidRPr="002A2C8E" w:rsidRDefault="00D220F2" w:rsidP="00D220F2">
      <w:pPr>
        <w:tabs>
          <w:tab w:val="left" w:pos="0"/>
        </w:tabs>
        <w:ind w:firstLine="720"/>
        <w:jc w:val="both"/>
        <w:rPr>
          <w:szCs w:val="28"/>
        </w:rPr>
      </w:pPr>
      <w:r w:rsidRPr="002A2C8E">
        <w:rPr>
          <w:b/>
          <w:bCs/>
          <w:szCs w:val="28"/>
        </w:rPr>
        <w:t xml:space="preserve">Объект </w:t>
      </w:r>
      <w:r w:rsidRPr="002A2C8E">
        <w:rPr>
          <w:b/>
          <w:szCs w:val="28"/>
        </w:rPr>
        <w:t>проверки</w:t>
      </w:r>
      <w:r w:rsidRPr="002A2C8E">
        <w:rPr>
          <w:b/>
          <w:bCs/>
          <w:szCs w:val="28"/>
        </w:rPr>
        <w:t xml:space="preserve">: </w:t>
      </w:r>
      <w:r w:rsidRPr="002A2C8E">
        <w:rPr>
          <w:szCs w:val="28"/>
        </w:rPr>
        <w:t xml:space="preserve">Администрация </w:t>
      </w:r>
      <w:r>
        <w:rPr>
          <w:szCs w:val="28"/>
        </w:rPr>
        <w:t>Грузенского</w:t>
      </w:r>
      <w:r w:rsidRPr="002A2C8E">
        <w:rPr>
          <w:szCs w:val="28"/>
        </w:rPr>
        <w:t xml:space="preserve"> сельсовета.</w:t>
      </w:r>
    </w:p>
    <w:p w14:paraId="0FB48C8C" w14:textId="77777777" w:rsidR="00D220F2" w:rsidRPr="002A2C8E" w:rsidRDefault="00D220F2" w:rsidP="00D220F2">
      <w:pPr>
        <w:tabs>
          <w:tab w:val="left" w:pos="0"/>
        </w:tabs>
        <w:ind w:firstLine="720"/>
        <w:jc w:val="both"/>
        <w:rPr>
          <w:szCs w:val="28"/>
        </w:rPr>
      </w:pPr>
      <w:r w:rsidRPr="002A2C8E">
        <w:rPr>
          <w:b/>
          <w:bCs/>
          <w:szCs w:val="28"/>
        </w:rPr>
        <w:lastRenderedPageBreak/>
        <w:t>Цель</w:t>
      </w:r>
      <w:r w:rsidRPr="002A2C8E">
        <w:rPr>
          <w:bCs/>
          <w:szCs w:val="28"/>
        </w:rPr>
        <w:t xml:space="preserve"> </w:t>
      </w:r>
      <w:r w:rsidRPr="002A2C8E">
        <w:rPr>
          <w:b/>
          <w:szCs w:val="28"/>
        </w:rPr>
        <w:t>проверки</w:t>
      </w:r>
      <w:r w:rsidRPr="002A2C8E">
        <w:rPr>
          <w:bCs/>
          <w:szCs w:val="28"/>
        </w:rPr>
        <w:t>: контроль за достоверностью, полнотой и соответствием нормативным требованиям составления и представления бюджетной отчетности, проводимой на основе информации, содержащейся в бюджетной отчетности.</w:t>
      </w:r>
    </w:p>
    <w:p w14:paraId="1C809307" w14:textId="77777777" w:rsidR="00D220F2" w:rsidRPr="002A2C8E" w:rsidRDefault="00D220F2" w:rsidP="00D220F2">
      <w:pPr>
        <w:tabs>
          <w:tab w:val="left" w:pos="0"/>
        </w:tabs>
        <w:ind w:firstLine="720"/>
        <w:jc w:val="both"/>
        <w:rPr>
          <w:bCs/>
          <w:szCs w:val="28"/>
        </w:rPr>
      </w:pPr>
      <w:r w:rsidRPr="002A2C8E">
        <w:rPr>
          <w:b/>
          <w:szCs w:val="28"/>
        </w:rPr>
        <w:t xml:space="preserve">Форма проверки: </w:t>
      </w:r>
      <w:r w:rsidRPr="002A2C8E">
        <w:rPr>
          <w:szCs w:val="28"/>
        </w:rPr>
        <w:t>камеральная</w:t>
      </w:r>
    </w:p>
    <w:p w14:paraId="0B9547EA" w14:textId="77777777" w:rsidR="00D220F2" w:rsidRPr="002A2C8E" w:rsidRDefault="00D220F2" w:rsidP="00D220F2">
      <w:pPr>
        <w:tabs>
          <w:tab w:val="left" w:pos="0"/>
        </w:tabs>
        <w:ind w:firstLine="720"/>
        <w:jc w:val="both"/>
        <w:rPr>
          <w:bCs/>
          <w:szCs w:val="28"/>
        </w:rPr>
      </w:pPr>
      <w:r w:rsidRPr="002A2C8E">
        <w:rPr>
          <w:b/>
          <w:bCs/>
          <w:szCs w:val="28"/>
        </w:rPr>
        <w:t xml:space="preserve">Проверяемый период: </w:t>
      </w:r>
      <w:r w:rsidRPr="002A2C8E">
        <w:rPr>
          <w:bCs/>
          <w:szCs w:val="28"/>
        </w:rPr>
        <w:t>202</w:t>
      </w:r>
      <w:r w:rsidR="002E0082">
        <w:rPr>
          <w:bCs/>
          <w:szCs w:val="28"/>
        </w:rPr>
        <w:t>3</w:t>
      </w:r>
      <w:r w:rsidRPr="002A2C8E">
        <w:rPr>
          <w:bCs/>
          <w:szCs w:val="28"/>
        </w:rPr>
        <w:t xml:space="preserve"> год</w:t>
      </w:r>
    </w:p>
    <w:p w14:paraId="78F4A3B6" w14:textId="77777777" w:rsidR="00D220F2" w:rsidRPr="002A2C8E" w:rsidRDefault="00D220F2" w:rsidP="00D220F2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575B95">
        <w:rPr>
          <w:b w:val="0"/>
          <w:bCs w:val="0"/>
          <w:sz w:val="28"/>
          <w:szCs w:val="28"/>
          <w:lang w:eastAsia="ru-RU"/>
        </w:rPr>
        <w:t>Внешняя проверка осуществлена на основании распоряжения Контрольно-счетного органа от 21.02.2023г. №2-р,</w:t>
      </w:r>
      <w:r>
        <w:rPr>
          <w:b w:val="0"/>
          <w:bCs w:val="0"/>
          <w:sz w:val="28"/>
          <w:szCs w:val="28"/>
          <w:lang w:eastAsia="ru-RU"/>
        </w:rPr>
        <w:t xml:space="preserve"> </w:t>
      </w:r>
      <w:r w:rsidRPr="002A2C8E">
        <w:rPr>
          <w:b w:val="0"/>
          <w:bCs w:val="0"/>
          <w:sz w:val="28"/>
          <w:szCs w:val="28"/>
          <w:lang w:eastAsia="ru-RU"/>
        </w:rPr>
        <w:t xml:space="preserve">в соответствии со стандартом внешнего муниципального финансового контроля </w:t>
      </w:r>
      <w:r w:rsidRPr="002A2C8E">
        <w:rPr>
          <w:b w:val="0"/>
          <w:sz w:val="28"/>
          <w:szCs w:val="28"/>
        </w:rPr>
        <w:t xml:space="preserve">«Порядок проведения внешней проверки годового отчета об исполнении районного бюджета», </w:t>
      </w:r>
      <w:r w:rsidRPr="0079298E">
        <w:rPr>
          <w:b w:val="0"/>
          <w:sz w:val="28"/>
          <w:szCs w:val="28"/>
        </w:rPr>
        <w:t>утвержденным приказом Контрольно-счетного органа Балахтинского района от 15.07.2019г.№ 6-П,</w:t>
      </w:r>
      <w:r w:rsidRPr="002A2C8E">
        <w:rPr>
          <w:b w:val="0"/>
          <w:sz w:val="28"/>
          <w:szCs w:val="28"/>
        </w:rPr>
        <w:t xml:space="preserve">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5C3976CD" w14:textId="77777777" w:rsidR="00D220F2" w:rsidRPr="002A2C8E" w:rsidRDefault="00D220F2" w:rsidP="00D220F2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sz w:val="28"/>
          <w:szCs w:val="28"/>
        </w:rPr>
      </w:pPr>
      <w:r w:rsidRPr="002A2C8E">
        <w:rPr>
          <w:b w:val="0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238F6FB7" w14:textId="77777777" w:rsidR="00D220F2" w:rsidRPr="002A2C8E" w:rsidRDefault="00D220F2" w:rsidP="00D220F2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sz w:val="28"/>
          <w:szCs w:val="28"/>
        </w:rPr>
      </w:pPr>
      <w:r w:rsidRPr="002A2C8E">
        <w:rPr>
          <w:b w:val="0"/>
          <w:sz w:val="28"/>
          <w:szCs w:val="28"/>
        </w:rPr>
        <w:t>Должностные лица, ответственные за подготовку и представление бюджетной отчетности в проверяемом периоде: Глава сельсовета –</w:t>
      </w:r>
      <w:proofErr w:type="spellStart"/>
      <w:r>
        <w:rPr>
          <w:b w:val="0"/>
          <w:sz w:val="28"/>
          <w:szCs w:val="28"/>
        </w:rPr>
        <w:t>А.В.Овчинников</w:t>
      </w:r>
      <w:proofErr w:type="spellEnd"/>
      <w:r w:rsidRPr="002A2C8E">
        <w:rPr>
          <w:b w:val="0"/>
          <w:sz w:val="28"/>
          <w:szCs w:val="28"/>
        </w:rPr>
        <w:t xml:space="preserve">, главный бухгалтер – </w:t>
      </w:r>
      <w:proofErr w:type="spellStart"/>
      <w:r>
        <w:rPr>
          <w:b w:val="0"/>
          <w:sz w:val="28"/>
          <w:szCs w:val="28"/>
        </w:rPr>
        <w:t>В.В.Антипова</w:t>
      </w:r>
      <w:proofErr w:type="spellEnd"/>
      <w:r>
        <w:rPr>
          <w:b w:val="0"/>
          <w:sz w:val="28"/>
          <w:szCs w:val="28"/>
        </w:rPr>
        <w:t>.</w:t>
      </w:r>
    </w:p>
    <w:p w14:paraId="50BD7FC5" w14:textId="77777777" w:rsidR="00D220F2" w:rsidRPr="002A2C8E" w:rsidRDefault="00D220F2" w:rsidP="00D220F2">
      <w:pPr>
        <w:widowControl w:val="0"/>
        <w:spacing w:line="322" w:lineRule="exact"/>
        <w:ind w:left="20" w:firstLine="720"/>
        <w:jc w:val="both"/>
        <w:rPr>
          <w:bCs/>
          <w:szCs w:val="28"/>
        </w:rPr>
      </w:pPr>
      <w:r w:rsidRPr="002A2C8E">
        <w:rPr>
          <w:bCs/>
          <w:szCs w:val="28"/>
        </w:rPr>
        <w:t>Бюджетная отчетность представлена в Контрольно-счетный орган 2</w:t>
      </w:r>
      <w:r w:rsidR="007D1710">
        <w:rPr>
          <w:bCs/>
          <w:szCs w:val="28"/>
        </w:rPr>
        <w:t>8</w:t>
      </w:r>
      <w:r w:rsidRPr="002A2C8E">
        <w:rPr>
          <w:bCs/>
          <w:szCs w:val="28"/>
        </w:rPr>
        <w:t>.02.202</w:t>
      </w:r>
      <w:r w:rsidR="002E0082">
        <w:rPr>
          <w:bCs/>
          <w:szCs w:val="28"/>
        </w:rPr>
        <w:t>4</w:t>
      </w:r>
      <w:r w:rsidRPr="002A2C8E">
        <w:rPr>
          <w:bCs/>
          <w:szCs w:val="28"/>
        </w:rPr>
        <w:t xml:space="preserve"> года, с соблюдением сроков, установленных частью 3 статьи 264.4 Бюджетного кодекса Российской Федерации.</w:t>
      </w:r>
    </w:p>
    <w:p w14:paraId="10DB7C90" w14:textId="77777777" w:rsidR="00D220F2" w:rsidRPr="002A2C8E" w:rsidRDefault="00D220F2" w:rsidP="00D220F2">
      <w:pPr>
        <w:widowControl w:val="0"/>
        <w:spacing w:line="322" w:lineRule="exact"/>
        <w:ind w:left="20" w:firstLine="720"/>
        <w:jc w:val="both"/>
        <w:rPr>
          <w:bCs/>
          <w:szCs w:val="28"/>
        </w:rPr>
      </w:pPr>
    </w:p>
    <w:p w14:paraId="4F466B8A" w14:textId="77777777" w:rsidR="00D220F2" w:rsidRPr="002A2C8E" w:rsidRDefault="00D220F2" w:rsidP="00D220F2">
      <w:pPr>
        <w:jc w:val="center"/>
        <w:rPr>
          <w:b/>
          <w:szCs w:val="28"/>
        </w:rPr>
      </w:pPr>
      <w:r w:rsidRPr="002A2C8E">
        <w:rPr>
          <w:b/>
          <w:szCs w:val="28"/>
        </w:rPr>
        <w:t>1. Полнота бюджетной отчетности и ее соответствие требованиям нормативных правовых актов</w:t>
      </w:r>
    </w:p>
    <w:p w14:paraId="5B98750F" w14:textId="77777777" w:rsidR="00D220F2" w:rsidRPr="002A2C8E" w:rsidRDefault="00D220F2" w:rsidP="00D220F2">
      <w:pPr>
        <w:jc w:val="both"/>
        <w:rPr>
          <w:szCs w:val="28"/>
        </w:rPr>
      </w:pPr>
      <w:r w:rsidRPr="002A2C8E">
        <w:rPr>
          <w:szCs w:val="28"/>
        </w:rPr>
        <w:t xml:space="preserve">        В соответствии с пунктом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администрации </w:t>
      </w:r>
      <w:r>
        <w:rPr>
          <w:szCs w:val="28"/>
        </w:rPr>
        <w:t xml:space="preserve">Грузенского </w:t>
      </w:r>
      <w:r w:rsidRPr="002A2C8E">
        <w:rPr>
          <w:szCs w:val="28"/>
        </w:rPr>
        <w:t xml:space="preserve"> сельсовета представлена на бумажных носителях в сброшюрованном и пронумерованном виде с оглавлением и сопроводительным письмом.</w:t>
      </w:r>
    </w:p>
    <w:p w14:paraId="02CF97D2" w14:textId="77777777" w:rsidR="00D220F2" w:rsidRPr="002A2C8E" w:rsidRDefault="00D220F2" w:rsidP="00D220F2">
      <w:pPr>
        <w:autoSpaceDE w:val="0"/>
        <w:autoSpaceDN w:val="0"/>
        <w:adjustRightInd w:val="0"/>
        <w:jc w:val="both"/>
        <w:rPr>
          <w:szCs w:val="28"/>
        </w:rPr>
      </w:pPr>
      <w:r w:rsidRPr="002A2C8E">
        <w:rPr>
          <w:szCs w:val="28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сельсовета, формы бюджетной отчетности, содержащие плановые (прогнозные) и 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 администрации сельсовета).</w:t>
      </w:r>
    </w:p>
    <w:p w14:paraId="70FFFED2" w14:textId="77777777" w:rsidR="00D220F2" w:rsidRPr="002A2C8E" w:rsidRDefault="00D220F2" w:rsidP="00D220F2">
      <w:pPr>
        <w:tabs>
          <w:tab w:val="left" w:pos="540"/>
        </w:tabs>
        <w:jc w:val="both"/>
        <w:rPr>
          <w:szCs w:val="28"/>
        </w:rPr>
      </w:pPr>
      <w:r w:rsidRPr="002A2C8E">
        <w:rPr>
          <w:szCs w:val="28"/>
        </w:rPr>
        <w:lastRenderedPageBreak/>
        <w:t xml:space="preserve">      </w:t>
      </w:r>
      <w:r w:rsidRPr="002A2C8E">
        <w:rPr>
          <w:color w:val="000000"/>
          <w:spacing w:val="1"/>
          <w:szCs w:val="28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2A2C8E">
        <w:rPr>
          <w:color w:val="000000"/>
          <w:szCs w:val="28"/>
        </w:rPr>
        <w:t>тичного знака после запятой.</w:t>
      </w:r>
    </w:p>
    <w:p w14:paraId="27DFAC96" w14:textId="77777777" w:rsidR="00D220F2" w:rsidRDefault="00D220F2" w:rsidP="00D220F2">
      <w:pPr>
        <w:tabs>
          <w:tab w:val="left" w:pos="540"/>
        </w:tabs>
        <w:jc w:val="both"/>
        <w:rPr>
          <w:szCs w:val="28"/>
        </w:rPr>
      </w:pPr>
      <w:r w:rsidRPr="002A2C8E">
        <w:rPr>
          <w:szCs w:val="28"/>
        </w:rPr>
        <w:t xml:space="preserve">       По</w:t>
      </w:r>
      <w:r w:rsidRPr="002A2C8E">
        <w:rPr>
          <w:color w:val="FF0000"/>
          <w:szCs w:val="28"/>
        </w:rPr>
        <w:t xml:space="preserve"> </w:t>
      </w:r>
      <w:r w:rsidRPr="002A2C8E">
        <w:rPr>
          <w:szCs w:val="28"/>
        </w:rPr>
        <w:t xml:space="preserve">своему составу отчетность администрации сельсовета </w:t>
      </w:r>
      <w:proofErr w:type="gramStart"/>
      <w:r w:rsidRPr="002A2C8E">
        <w:rPr>
          <w:szCs w:val="28"/>
        </w:rPr>
        <w:t xml:space="preserve">соответствует </w:t>
      </w:r>
      <w:r w:rsidR="006C214B">
        <w:rPr>
          <w:szCs w:val="28"/>
        </w:rPr>
        <w:t xml:space="preserve"> в</w:t>
      </w:r>
      <w:proofErr w:type="gramEnd"/>
      <w:r w:rsidR="006C214B">
        <w:rPr>
          <w:szCs w:val="28"/>
        </w:rPr>
        <w:t xml:space="preserve"> целом </w:t>
      </w:r>
      <w:r w:rsidRPr="002A2C8E">
        <w:rPr>
          <w:szCs w:val="28"/>
        </w:rPr>
        <w:t>требованиям пункта 11 Инструкции № 191н</w:t>
      </w:r>
      <w:r w:rsidR="006C214B">
        <w:rPr>
          <w:szCs w:val="28"/>
        </w:rPr>
        <w:t>, однако форма 0503130 «Баланс главного распорядителя…..» представлен не в полном объеме, отсутствует Справка о наличии имущества и обязательств на забалансовых счетах.</w:t>
      </w:r>
    </w:p>
    <w:p w14:paraId="4AECCF6F" w14:textId="77777777" w:rsidR="00D220F2" w:rsidRPr="002A2C8E" w:rsidRDefault="00D220F2" w:rsidP="00D220F2">
      <w:pPr>
        <w:jc w:val="both"/>
        <w:outlineLvl w:val="1"/>
        <w:rPr>
          <w:spacing w:val="1"/>
          <w:szCs w:val="28"/>
        </w:rPr>
      </w:pPr>
      <w:r w:rsidRPr="002A2C8E">
        <w:rPr>
          <w:spacing w:val="1"/>
          <w:szCs w:val="28"/>
        </w:rPr>
        <w:t xml:space="preserve">       В соответствии с пунктом 8 </w:t>
      </w:r>
      <w:r w:rsidRPr="002A2C8E">
        <w:rPr>
          <w:szCs w:val="28"/>
        </w:rPr>
        <w:t xml:space="preserve">Инструкции № 191н формы бюджетной отчетности, утвержденные настоящей Инструкцией, которые не имеют числового значения, администрацией сельсовета не составлялись. </w:t>
      </w:r>
    </w:p>
    <w:p w14:paraId="79DEA019" w14:textId="2B7267B4" w:rsidR="00D220F2" w:rsidRPr="0080706F" w:rsidRDefault="00D220F2" w:rsidP="00D220F2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80706F">
        <w:rPr>
          <w:color w:val="000000" w:themeColor="text1"/>
          <w:szCs w:val="28"/>
        </w:rPr>
        <w:t xml:space="preserve">В соответствии с пунктом 7 Инструкции 191н перед составлением годовой бюджетной отчётности на основании распоряжения от </w:t>
      </w:r>
      <w:r w:rsidR="002E0082" w:rsidRPr="0080706F">
        <w:rPr>
          <w:color w:val="000000" w:themeColor="text1"/>
          <w:szCs w:val="28"/>
        </w:rPr>
        <w:t>01</w:t>
      </w:r>
      <w:r w:rsidRPr="0080706F">
        <w:rPr>
          <w:color w:val="000000" w:themeColor="text1"/>
          <w:szCs w:val="28"/>
        </w:rPr>
        <w:t>.1</w:t>
      </w:r>
      <w:r w:rsidR="002E0082" w:rsidRPr="0080706F">
        <w:rPr>
          <w:color w:val="000000" w:themeColor="text1"/>
          <w:szCs w:val="28"/>
        </w:rPr>
        <w:t>2</w:t>
      </w:r>
      <w:r w:rsidRPr="0080706F">
        <w:rPr>
          <w:color w:val="000000" w:themeColor="text1"/>
          <w:szCs w:val="28"/>
        </w:rPr>
        <w:t>.202</w:t>
      </w:r>
      <w:r w:rsidR="002E0082" w:rsidRPr="0080706F">
        <w:rPr>
          <w:color w:val="000000" w:themeColor="text1"/>
          <w:szCs w:val="28"/>
        </w:rPr>
        <w:t>3</w:t>
      </w:r>
      <w:r w:rsidRPr="0080706F">
        <w:rPr>
          <w:color w:val="000000" w:themeColor="text1"/>
          <w:szCs w:val="28"/>
        </w:rPr>
        <w:t>г. №</w:t>
      </w:r>
      <w:r w:rsidR="002E0082" w:rsidRPr="0080706F">
        <w:rPr>
          <w:color w:val="000000" w:themeColor="text1"/>
          <w:szCs w:val="28"/>
        </w:rPr>
        <w:t>04</w:t>
      </w:r>
      <w:r w:rsidRPr="0080706F">
        <w:rPr>
          <w:color w:val="000000" w:themeColor="text1"/>
          <w:szCs w:val="28"/>
        </w:rPr>
        <w:t xml:space="preserve"> проведена годовая инвентаризация активов и обязательств</w:t>
      </w:r>
      <w:r w:rsidR="002E0082" w:rsidRPr="0080706F">
        <w:rPr>
          <w:color w:val="000000" w:themeColor="text1"/>
          <w:szCs w:val="28"/>
        </w:rPr>
        <w:t>.</w:t>
      </w:r>
    </w:p>
    <w:p w14:paraId="6CB0E9EC" w14:textId="77777777" w:rsidR="00D220F2" w:rsidRDefault="00D220F2" w:rsidP="00D220F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0706F">
        <w:rPr>
          <w:color w:val="000000" w:themeColor="text1"/>
          <w:szCs w:val="28"/>
        </w:rPr>
        <w:t xml:space="preserve">В соответствии со ст. 264.5 БК РФ одновременно с годовой отчетностью </w:t>
      </w:r>
      <w:r w:rsidRPr="003F709F">
        <w:rPr>
          <w:szCs w:val="28"/>
        </w:rPr>
        <w:t xml:space="preserve">представлен проект решения «Об утверждении отчета </w:t>
      </w:r>
      <w:r>
        <w:rPr>
          <w:szCs w:val="28"/>
        </w:rPr>
        <w:t xml:space="preserve">об </w:t>
      </w:r>
      <w:r w:rsidRPr="003F709F">
        <w:rPr>
          <w:szCs w:val="28"/>
        </w:rPr>
        <w:t>исполнени</w:t>
      </w:r>
      <w:r>
        <w:rPr>
          <w:szCs w:val="28"/>
        </w:rPr>
        <w:t>и</w:t>
      </w:r>
      <w:r w:rsidRPr="003F709F">
        <w:rPr>
          <w:szCs w:val="28"/>
        </w:rPr>
        <w:t xml:space="preserve"> бюджета за 202</w:t>
      </w:r>
      <w:r w:rsidR="006C214B">
        <w:rPr>
          <w:szCs w:val="28"/>
        </w:rPr>
        <w:t>3</w:t>
      </w:r>
      <w:r w:rsidRPr="003F709F">
        <w:rPr>
          <w:szCs w:val="28"/>
        </w:rPr>
        <w:t xml:space="preserve"> год»</w:t>
      </w:r>
      <w:r>
        <w:rPr>
          <w:szCs w:val="28"/>
        </w:rPr>
        <w:t xml:space="preserve">. </w:t>
      </w:r>
    </w:p>
    <w:p w14:paraId="5A0AF2E7" w14:textId="77777777" w:rsidR="006C214B" w:rsidRDefault="00D220F2" w:rsidP="00D220F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нарушение статьи 246.6. БК РФ к проекту решения не представлено Приложение по распределению ассигнований по целевым статьям (муниципальным программам бюджета и непрограммным направлениям деятельности)</w:t>
      </w:r>
      <w:r w:rsidR="006C214B">
        <w:rPr>
          <w:szCs w:val="28"/>
        </w:rPr>
        <w:t>.</w:t>
      </w:r>
      <w:r>
        <w:rPr>
          <w:szCs w:val="28"/>
        </w:rPr>
        <w:t xml:space="preserve"> </w:t>
      </w:r>
    </w:p>
    <w:p w14:paraId="71155E9B" w14:textId="77777777" w:rsidR="00D220F2" w:rsidRDefault="00D220F2" w:rsidP="00D220F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F709F">
        <w:rPr>
          <w:szCs w:val="28"/>
        </w:rPr>
        <w:t>Пунктом 2 статьи 264.5 Бюджетного кодекса Российской Федерации установлена обязанность представления одновременно с годовым отчетом об исполнении бюджета пояснительной записки к нему, содержащей анализ исполнения бюджета и сведения о выполнении государственного (муниципального) задания и (или) иных результатах использования бюджетных ассигнований. Пояснительная записка к проекту решения «Об утверждении отчета об исполнении бюджета за 202</w:t>
      </w:r>
      <w:r w:rsidR="006C214B">
        <w:rPr>
          <w:szCs w:val="28"/>
        </w:rPr>
        <w:t>3</w:t>
      </w:r>
      <w:r w:rsidRPr="003F709F">
        <w:rPr>
          <w:szCs w:val="28"/>
        </w:rPr>
        <w:t xml:space="preserve"> год» не представлена.</w:t>
      </w:r>
    </w:p>
    <w:p w14:paraId="5BDB6694" w14:textId="77777777" w:rsidR="00D220F2" w:rsidRPr="002A2C8E" w:rsidRDefault="00D220F2" w:rsidP="00D220F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0AFB28CA" w14:textId="77777777" w:rsidR="00D220F2" w:rsidRPr="002A2C8E" w:rsidRDefault="00D220F2" w:rsidP="00D220F2">
      <w:pPr>
        <w:spacing w:before="120" w:after="120"/>
        <w:jc w:val="center"/>
        <w:rPr>
          <w:b/>
          <w:szCs w:val="28"/>
        </w:rPr>
      </w:pPr>
      <w:r w:rsidRPr="002A2C8E">
        <w:rPr>
          <w:b/>
          <w:szCs w:val="28"/>
        </w:rPr>
        <w:t>2. Проверка соответствия показателей бюджетной отчетности ГАБС данным Главной книги</w:t>
      </w:r>
    </w:p>
    <w:p w14:paraId="60588BDF" w14:textId="77777777" w:rsidR="00D220F2" w:rsidRDefault="00D220F2" w:rsidP="00D220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2C8E">
        <w:rPr>
          <w:szCs w:val="28"/>
        </w:rPr>
        <w:t xml:space="preserve">Согласно требованиям </w:t>
      </w:r>
      <w:hyperlink r:id="rId9" w:history="1">
        <w:r w:rsidRPr="002A2C8E">
          <w:rPr>
            <w:szCs w:val="28"/>
          </w:rPr>
          <w:t>пункта 7</w:t>
        </w:r>
      </w:hyperlink>
      <w:r w:rsidRPr="002A2C8E">
        <w:rPr>
          <w:szCs w:val="28"/>
        </w:rPr>
        <w:t xml:space="preserve"> Инструкции № 191н бюджетная отчетность составляется на основе данных </w:t>
      </w:r>
      <w:hyperlink r:id="rId10" w:history="1">
        <w:r w:rsidRPr="002A2C8E">
          <w:rPr>
            <w:szCs w:val="28"/>
          </w:rPr>
          <w:t>Главной книги</w:t>
        </w:r>
      </w:hyperlink>
      <w:r w:rsidRPr="002A2C8E">
        <w:rPr>
          <w:szCs w:val="28"/>
        </w:rPr>
        <w:t xml:space="preserve"> и (или) других </w:t>
      </w:r>
      <w:hyperlink r:id="rId11" w:history="1">
        <w:r w:rsidRPr="002A2C8E">
          <w:rPr>
            <w:szCs w:val="28"/>
          </w:rPr>
          <w:t>регистров</w:t>
        </w:r>
      </w:hyperlink>
      <w:r w:rsidRPr="002A2C8E">
        <w:rPr>
          <w:szCs w:val="28"/>
        </w:rPr>
        <w:t xml:space="preserve"> бюджетного учета, установленных законодательством РФ для участников бюджетного процесса,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14:paraId="3FFAD695" w14:textId="77777777" w:rsidR="00D220F2" w:rsidRDefault="00D220F2" w:rsidP="00D220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Проверкой, при с</w:t>
      </w:r>
      <w:r w:rsidRPr="002270AF">
        <w:rPr>
          <w:szCs w:val="28"/>
        </w:rPr>
        <w:t>опоставлени</w:t>
      </w:r>
      <w:r>
        <w:rPr>
          <w:szCs w:val="28"/>
        </w:rPr>
        <w:t>и</w:t>
      </w:r>
      <w:r w:rsidRPr="002270AF">
        <w:rPr>
          <w:szCs w:val="28"/>
        </w:rPr>
        <w:t xml:space="preserve"> сумм оборотов и остатков, сформированных в Главной книге с данными Отчета об исполнении бюджета (ф. 0503127) </w:t>
      </w:r>
      <w:r>
        <w:rPr>
          <w:szCs w:val="28"/>
        </w:rPr>
        <w:t>установлено:</w:t>
      </w:r>
    </w:p>
    <w:p w14:paraId="1506F38A" w14:textId="77777777" w:rsidR="00D220F2" w:rsidRDefault="00D220F2" w:rsidP="00D220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данные Главной книги по счету 502 11 000 </w:t>
      </w:r>
      <w:r w:rsidRPr="00E06357">
        <w:rPr>
          <w:szCs w:val="28"/>
        </w:rPr>
        <w:t>"Принятые обязательства на текущий финансовый год"</w:t>
      </w:r>
      <w:r w:rsidR="00BD0735">
        <w:rPr>
          <w:szCs w:val="28"/>
        </w:rPr>
        <w:t xml:space="preserve"> дебетовый оборот 9801507,51 рублей</w:t>
      </w:r>
      <w:r>
        <w:rPr>
          <w:szCs w:val="28"/>
        </w:rPr>
        <w:t xml:space="preserve"> не соответствуют данным </w:t>
      </w:r>
      <w:r w:rsidRPr="00EB2521">
        <w:rPr>
          <w:szCs w:val="28"/>
        </w:rPr>
        <w:t>Отчёт</w:t>
      </w:r>
      <w:r>
        <w:rPr>
          <w:szCs w:val="28"/>
        </w:rPr>
        <w:t>а</w:t>
      </w:r>
      <w:r w:rsidRPr="00EB2521">
        <w:rPr>
          <w:szCs w:val="28"/>
        </w:rPr>
        <w:t xml:space="preserve"> о бюджетных обязательствах </w:t>
      </w:r>
      <w:r w:rsidRPr="00E06357">
        <w:rPr>
          <w:szCs w:val="28"/>
        </w:rPr>
        <w:t>(ф. 050312</w:t>
      </w:r>
      <w:r>
        <w:rPr>
          <w:szCs w:val="28"/>
        </w:rPr>
        <w:t>8</w:t>
      </w:r>
      <w:r w:rsidRPr="00E06357">
        <w:rPr>
          <w:szCs w:val="28"/>
        </w:rPr>
        <w:t>)</w:t>
      </w:r>
      <w:r>
        <w:rPr>
          <w:szCs w:val="28"/>
        </w:rPr>
        <w:t xml:space="preserve"> </w:t>
      </w:r>
      <w:r w:rsidR="00723F5C">
        <w:rPr>
          <w:szCs w:val="28"/>
        </w:rPr>
        <w:t>10059424,93 рублей.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Расхождение </w:t>
      </w:r>
      <w:r w:rsidR="00723F5C">
        <w:rPr>
          <w:szCs w:val="28"/>
        </w:rPr>
        <w:t xml:space="preserve"> составляет</w:t>
      </w:r>
      <w:proofErr w:type="gramEnd"/>
      <w:r w:rsidR="00723F5C">
        <w:rPr>
          <w:szCs w:val="28"/>
        </w:rPr>
        <w:t xml:space="preserve"> 257917,42 руб. или </w:t>
      </w:r>
      <w:r>
        <w:rPr>
          <w:szCs w:val="28"/>
        </w:rPr>
        <w:t>2,</w:t>
      </w:r>
      <w:r w:rsidR="00723F5C">
        <w:rPr>
          <w:szCs w:val="28"/>
        </w:rPr>
        <w:t>6</w:t>
      </w:r>
      <w:r>
        <w:rPr>
          <w:szCs w:val="28"/>
        </w:rPr>
        <w:t>%;</w:t>
      </w:r>
    </w:p>
    <w:p w14:paraId="46B9ADB4" w14:textId="77777777" w:rsidR="00D220F2" w:rsidRDefault="00D220F2" w:rsidP="00D220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0463">
        <w:rPr>
          <w:szCs w:val="28"/>
        </w:rPr>
        <w:lastRenderedPageBreak/>
        <w:t>- данные Главной книги по счету 502 1</w:t>
      </w:r>
      <w:r>
        <w:rPr>
          <w:szCs w:val="28"/>
        </w:rPr>
        <w:t>2</w:t>
      </w:r>
      <w:r w:rsidRPr="002A0463">
        <w:rPr>
          <w:szCs w:val="28"/>
        </w:rPr>
        <w:t xml:space="preserve"> 000 "</w:t>
      </w:r>
      <w:r>
        <w:rPr>
          <w:szCs w:val="28"/>
        </w:rPr>
        <w:t>П</w:t>
      </w:r>
      <w:r w:rsidRPr="002A0463">
        <w:rPr>
          <w:szCs w:val="28"/>
        </w:rPr>
        <w:t>ринятые учреждением на текущий финансовый год денежные обязательства"</w:t>
      </w:r>
      <w:r w:rsidR="00723F5C">
        <w:rPr>
          <w:szCs w:val="28"/>
        </w:rPr>
        <w:t xml:space="preserve"> кредитовый оборот</w:t>
      </w:r>
      <w:r w:rsidRPr="002A0463">
        <w:rPr>
          <w:szCs w:val="28"/>
        </w:rPr>
        <w:t xml:space="preserve"> </w:t>
      </w:r>
      <w:r w:rsidR="00080332">
        <w:rPr>
          <w:szCs w:val="28"/>
        </w:rPr>
        <w:t>9801507,51 руб.</w:t>
      </w:r>
      <w:r w:rsidRPr="002A0463">
        <w:rPr>
          <w:szCs w:val="28"/>
        </w:rPr>
        <w:t xml:space="preserve">), не соответствуют данным Отчета </w:t>
      </w:r>
      <w:r>
        <w:rPr>
          <w:szCs w:val="28"/>
        </w:rPr>
        <w:t>о бюджетных обязательствах</w:t>
      </w:r>
      <w:r w:rsidRPr="002A0463">
        <w:rPr>
          <w:szCs w:val="28"/>
        </w:rPr>
        <w:t xml:space="preserve"> (ф.050312</w:t>
      </w:r>
      <w:r>
        <w:rPr>
          <w:szCs w:val="28"/>
        </w:rPr>
        <w:t>8</w:t>
      </w:r>
      <w:r w:rsidRPr="002A0463">
        <w:rPr>
          <w:szCs w:val="28"/>
        </w:rPr>
        <w:t xml:space="preserve">) </w:t>
      </w:r>
      <w:r w:rsidR="00080332">
        <w:rPr>
          <w:szCs w:val="28"/>
        </w:rPr>
        <w:t>9810673,25 рублей</w:t>
      </w:r>
      <w:r w:rsidRPr="002A0463">
        <w:rPr>
          <w:szCs w:val="28"/>
        </w:rPr>
        <w:t>). Расхождение</w:t>
      </w:r>
      <w:r w:rsidR="00080332">
        <w:rPr>
          <w:szCs w:val="28"/>
        </w:rPr>
        <w:t xml:space="preserve"> составляет 9165,74 руб. или 0,09%</w:t>
      </w:r>
      <w:r w:rsidRPr="002A0463">
        <w:rPr>
          <w:szCs w:val="28"/>
        </w:rPr>
        <w:t xml:space="preserve"> </w:t>
      </w:r>
    </w:p>
    <w:p w14:paraId="5C49B18C" w14:textId="77777777" w:rsidR="00D220F2" w:rsidRDefault="00D220F2" w:rsidP="00D220F2">
      <w:pPr>
        <w:suppressAutoHyphens/>
        <w:spacing w:line="100" w:lineRule="atLeast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При с</w:t>
      </w:r>
      <w:r w:rsidRPr="002A2C8E">
        <w:rPr>
          <w:szCs w:val="28"/>
          <w:lang w:eastAsia="ar-SA"/>
        </w:rPr>
        <w:t>верк</w:t>
      </w:r>
      <w:r>
        <w:rPr>
          <w:szCs w:val="28"/>
          <w:lang w:eastAsia="ar-SA"/>
        </w:rPr>
        <w:t>е</w:t>
      </w:r>
      <w:r w:rsidRPr="002A2C8E">
        <w:rPr>
          <w:szCs w:val="28"/>
          <w:lang w:eastAsia="ar-SA"/>
        </w:rPr>
        <w:t xml:space="preserve"> контрольных соотношений между показателями форм бюджетной отчётности установлено:</w:t>
      </w:r>
    </w:p>
    <w:p w14:paraId="122D3BED" w14:textId="77777777" w:rsidR="00D220F2" w:rsidRDefault="00D220F2" w:rsidP="00D220F2">
      <w:pPr>
        <w:suppressAutoHyphens/>
        <w:spacing w:line="100" w:lineRule="atLeast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- в приложениях к ф </w:t>
      </w:r>
      <w:r w:rsidR="000202E3">
        <w:rPr>
          <w:szCs w:val="28"/>
          <w:lang w:eastAsia="ar-SA"/>
        </w:rPr>
        <w:t>0503160 «Пояснительная записка»</w:t>
      </w:r>
      <w:r w:rsidR="00D8567F">
        <w:rPr>
          <w:szCs w:val="28"/>
          <w:lang w:eastAsia="ar-SA"/>
        </w:rPr>
        <w:t xml:space="preserve"> в нарушение п.155 Инструкции 191н в </w:t>
      </w:r>
      <w:r>
        <w:rPr>
          <w:szCs w:val="28"/>
          <w:lang w:eastAsia="ar-SA"/>
        </w:rPr>
        <w:t>сведения</w:t>
      </w:r>
      <w:r w:rsidR="00D8567F">
        <w:rPr>
          <w:szCs w:val="28"/>
          <w:lang w:eastAsia="ar-SA"/>
        </w:rPr>
        <w:t>х</w:t>
      </w:r>
      <w:r>
        <w:rPr>
          <w:szCs w:val="28"/>
          <w:lang w:eastAsia="ar-SA"/>
        </w:rPr>
        <w:t xml:space="preserve"> об исполнении текстовых статей закона (решения) о бюджете (таблица 3</w:t>
      </w:r>
      <w:r w:rsidR="00D8567F">
        <w:rPr>
          <w:szCs w:val="28"/>
          <w:lang w:eastAsia="ar-SA"/>
        </w:rPr>
        <w:t>) не отражена информация.</w:t>
      </w:r>
    </w:p>
    <w:p w14:paraId="6C60B46F" w14:textId="77777777" w:rsidR="00D36B06" w:rsidRDefault="00D220F2" w:rsidP="00D16EA9">
      <w:pPr>
        <w:autoSpaceDE w:val="0"/>
        <w:autoSpaceDN w:val="0"/>
        <w:adjustRightInd w:val="0"/>
        <w:ind w:firstLine="540"/>
        <w:jc w:val="both"/>
        <w:rPr>
          <w:szCs w:val="28"/>
          <w:lang w:eastAsia="ar-SA"/>
        </w:rPr>
      </w:pPr>
      <w:r w:rsidRPr="002F3F21">
        <w:rPr>
          <w:szCs w:val="28"/>
          <w:lang w:eastAsia="ar-SA"/>
        </w:rPr>
        <w:t>-при сопоставлении показателей формы 0503168 «Сведения о движении нефинансовых активов» с аналогичными показателями соответствующих счетов формы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расхождений между показателями не установлено</w:t>
      </w:r>
      <w:r w:rsidR="00D36B06">
        <w:rPr>
          <w:szCs w:val="28"/>
          <w:lang w:eastAsia="ar-SA"/>
        </w:rPr>
        <w:t>;</w:t>
      </w:r>
    </w:p>
    <w:p w14:paraId="54F6EF26" w14:textId="77777777" w:rsidR="00D220F2" w:rsidRPr="002A2C8E" w:rsidRDefault="00D220F2" w:rsidP="00D220F2">
      <w:pPr>
        <w:suppressAutoHyphens/>
        <w:spacing w:line="100" w:lineRule="atLeast"/>
        <w:ind w:firstLine="709"/>
        <w:jc w:val="both"/>
        <w:rPr>
          <w:szCs w:val="28"/>
          <w:lang w:eastAsia="ar-SA"/>
        </w:rPr>
      </w:pPr>
      <w:r w:rsidRPr="002A2C8E">
        <w:rPr>
          <w:szCs w:val="28"/>
        </w:rPr>
        <w:t>- данные Справки по заключению счетов бюджетного учета отчетного финансового года (ф.0503110) соответствуют данным Отчета о финансовых результатах деятельности (ф.0503121) в части доходов и расходов</w:t>
      </w:r>
    </w:p>
    <w:p w14:paraId="20416324" w14:textId="77777777" w:rsidR="00D220F2" w:rsidRPr="002A2C8E" w:rsidRDefault="00D220F2" w:rsidP="00D220F2">
      <w:pPr>
        <w:suppressAutoHyphens/>
        <w:spacing w:line="100" w:lineRule="atLeast"/>
        <w:ind w:firstLine="709"/>
        <w:jc w:val="both"/>
        <w:rPr>
          <w:szCs w:val="28"/>
          <w:lang w:eastAsia="ar-SA"/>
        </w:rPr>
      </w:pPr>
      <w:r w:rsidRPr="002A2C8E">
        <w:rPr>
          <w:szCs w:val="28"/>
          <w:lang w:eastAsia="ar-SA"/>
        </w:rPr>
        <w:t xml:space="preserve">-сопоставлены показатели формы 0503128 «Отчёт о принятых бюджетных обязательствах» с показателями </w:t>
      </w:r>
      <w:bookmarkStart w:id="0" w:name="_Hlk100051753"/>
      <w:r w:rsidRPr="002A2C8E">
        <w:rPr>
          <w:szCs w:val="28"/>
          <w:lang w:eastAsia="ar-SA"/>
        </w:rPr>
        <w:t xml:space="preserve">формы </w:t>
      </w:r>
      <w:bookmarkStart w:id="1" w:name="_Hlk100056133"/>
      <w:r w:rsidRPr="002A2C8E">
        <w:rPr>
          <w:szCs w:val="28"/>
          <w:lang w:eastAsia="ar-SA"/>
        </w:rPr>
        <w:t>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bookmarkEnd w:id="0"/>
      <w:bookmarkEnd w:id="1"/>
      <w:r w:rsidRPr="002A2C8E">
        <w:rPr>
          <w:szCs w:val="28"/>
          <w:lang w:eastAsia="ar-SA"/>
        </w:rPr>
        <w:t>, расхождений не установлено;</w:t>
      </w:r>
    </w:p>
    <w:p w14:paraId="078529DC" w14:textId="77777777" w:rsidR="00D220F2" w:rsidRPr="002A2C8E" w:rsidRDefault="00D220F2" w:rsidP="00D220F2">
      <w:pPr>
        <w:suppressAutoHyphens/>
        <w:ind w:firstLine="709"/>
        <w:contextualSpacing/>
        <w:jc w:val="both"/>
        <w:rPr>
          <w:szCs w:val="28"/>
          <w:lang w:eastAsia="ar-SA"/>
        </w:rPr>
      </w:pPr>
      <w:r w:rsidRPr="002A2C8E">
        <w:rPr>
          <w:szCs w:val="28"/>
          <w:lang w:eastAsia="ar-SA"/>
        </w:rPr>
        <w:t>- сведения об исполнении бюджета (ф.0503164) соответствуют показателям отчета об исполнении бюджета (ф. 0503127);</w:t>
      </w:r>
    </w:p>
    <w:p w14:paraId="1AA37EDE" w14:textId="77777777" w:rsidR="00D220F2" w:rsidRDefault="00D220F2" w:rsidP="00D220F2">
      <w:pPr>
        <w:ind w:firstLine="709"/>
        <w:jc w:val="both"/>
        <w:rPr>
          <w:szCs w:val="28"/>
          <w:lang w:eastAsia="ar-SA"/>
        </w:rPr>
      </w:pPr>
      <w:r w:rsidRPr="002A2C8E">
        <w:rPr>
          <w:szCs w:val="28"/>
          <w:lang w:eastAsia="ar-SA"/>
        </w:rPr>
        <w:t>-сведения об остатках денежных средств на счетах получателя бюджетных средств (ф.0503178) соответствуют аналогичным показателям Баланса (ф.0503120)</w:t>
      </w:r>
      <w:r>
        <w:rPr>
          <w:szCs w:val="28"/>
          <w:lang w:eastAsia="ar-SA"/>
        </w:rPr>
        <w:t>.</w:t>
      </w:r>
    </w:p>
    <w:p w14:paraId="0D46C8FE" w14:textId="77777777" w:rsidR="00284973" w:rsidRDefault="00284973" w:rsidP="00D220F2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При сверке реестра муниципальной собственности жилых помещений</w:t>
      </w:r>
      <w:r w:rsidR="00F27258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(</w:t>
      </w:r>
      <w:r w:rsidR="00E013F9">
        <w:rPr>
          <w:szCs w:val="28"/>
          <w:lang w:eastAsia="ar-SA"/>
        </w:rPr>
        <w:t>4806950,0</w:t>
      </w:r>
      <w:r>
        <w:rPr>
          <w:szCs w:val="28"/>
          <w:lang w:eastAsia="ar-SA"/>
        </w:rPr>
        <w:t xml:space="preserve"> рублей) с показателем строки 011 формы отчетности 0503168 «Сведения о движении нефинансовых </w:t>
      </w:r>
      <w:proofErr w:type="gramStart"/>
      <w:r>
        <w:rPr>
          <w:szCs w:val="28"/>
          <w:lang w:eastAsia="ar-SA"/>
        </w:rPr>
        <w:t>активов»(</w:t>
      </w:r>
      <w:proofErr w:type="gramEnd"/>
      <w:r>
        <w:rPr>
          <w:szCs w:val="28"/>
          <w:lang w:eastAsia="ar-SA"/>
        </w:rPr>
        <w:t xml:space="preserve"> 5756803,0 руб.) установлен факт несоответствия  по балансовой стоимости  жилых помещений. Расхождение составило </w:t>
      </w:r>
      <w:r w:rsidR="00E013F9">
        <w:rPr>
          <w:szCs w:val="28"/>
          <w:lang w:eastAsia="ar-SA"/>
        </w:rPr>
        <w:t>1049853,0</w:t>
      </w:r>
      <w:r>
        <w:rPr>
          <w:szCs w:val="28"/>
          <w:lang w:eastAsia="ar-SA"/>
        </w:rPr>
        <w:t xml:space="preserve"> рублей или </w:t>
      </w:r>
      <w:r w:rsidR="00E013F9">
        <w:rPr>
          <w:szCs w:val="28"/>
          <w:lang w:eastAsia="ar-SA"/>
        </w:rPr>
        <w:t>21,8</w:t>
      </w:r>
      <w:r>
        <w:rPr>
          <w:szCs w:val="28"/>
          <w:lang w:eastAsia="ar-SA"/>
        </w:rPr>
        <w:t xml:space="preserve"> %, что является нарушением Порядка распоряжения муниципальным имуществом. </w:t>
      </w:r>
    </w:p>
    <w:p w14:paraId="6F99708B" w14:textId="77777777" w:rsidR="00F71F74" w:rsidRDefault="00F71F74" w:rsidP="00D220F2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Стоимость объектов недвижимости в составе имущества </w:t>
      </w:r>
      <w:proofErr w:type="gramStart"/>
      <w:r>
        <w:rPr>
          <w:szCs w:val="28"/>
          <w:lang w:eastAsia="ar-SA"/>
        </w:rPr>
        <w:t>казны  согласно</w:t>
      </w:r>
      <w:proofErr w:type="gramEnd"/>
      <w:r>
        <w:rPr>
          <w:szCs w:val="28"/>
          <w:lang w:eastAsia="ar-SA"/>
        </w:rPr>
        <w:t xml:space="preserve"> реестра муниципального имущества составляет 408240,0 рублей, что не соответствует показателю строк</w:t>
      </w:r>
      <w:r w:rsidR="00A07B15">
        <w:rPr>
          <w:szCs w:val="28"/>
          <w:lang w:eastAsia="ar-SA"/>
        </w:rPr>
        <w:t>и</w:t>
      </w:r>
      <w:r>
        <w:rPr>
          <w:szCs w:val="28"/>
          <w:lang w:eastAsia="ar-SA"/>
        </w:rPr>
        <w:t xml:space="preserve"> 400 формы отчетности 0503168 раздела 2 Нефинансовые активы, составляющие имущество казны. </w:t>
      </w:r>
    </w:p>
    <w:p w14:paraId="6C7F6E25" w14:textId="77777777" w:rsidR="00EB398A" w:rsidRDefault="00A07B15" w:rsidP="00EB398A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Стоимость непроизведенных активов в составе имущества казны </w:t>
      </w:r>
      <w:proofErr w:type="gramStart"/>
      <w:r>
        <w:rPr>
          <w:szCs w:val="28"/>
          <w:lang w:eastAsia="ar-SA"/>
        </w:rPr>
        <w:t>согласно реестра</w:t>
      </w:r>
      <w:proofErr w:type="gramEnd"/>
      <w:r>
        <w:rPr>
          <w:szCs w:val="28"/>
          <w:lang w:eastAsia="ar-SA"/>
        </w:rPr>
        <w:t xml:space="preserve"> муниципального имущества составляет 75791024,6 рублей, что не соответствует показателю строки</w:t>
      </w:r>
      <w:r w:rsidR="00E43E18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510</w:t>
      </w:r>
      <w:r w:rsidR="00EB398A" w:rsidRPr="00EB398A">
        <w:rPr>
          <w:szCs w:val="28"/>
          <w:lang w:eastAsia="ar-SA"/>
        </w:rPr>
        <w:t xml:space="preserve"> </w:t>
      </w:r>
      <w:r w:rsidR="00EB398A">
        <w:rPr>
          <w:szCs w:val="28"/>
          <w:lang w:eastAsia="ar-SA"/>
        </w:rPr>
        <w:t xml:space="preserve">формы отчетности 0503168 раздела 2 Нефинансовые активы, составляющие имущество казны. </w:t>
      </w:r>
    </w:p>
    <w:p w14:paraId="6FB15FC6" w14:textId="77777777" w:rsidR="00A07B15" w:rsidRDefault="00A07B15" w:rsidP="00D220F2">
      <w:pPr>
        <w:ind w:firstLine="709"/>
        <w:jc w:val="both"/>
        <w:rPr>
          <w:szCs w:val="28"/>
          <w:lang w:eastAsia="ar-SA"/>
        </w:rPr>
      </w:pPr>
    </w:p>
    <w:p w14:paraId="02B42326" w14:textId="77777777" w:rsidR="00D220F2" w:rsidRPr="002A2C8E" w:rsidRDefault="00D220F2" w:rsidP="00D220F2">
      <w:pPr>
        <w:suppressAutoHyphens/>
        <w:spacing w:line="100" w:lineRule="atLeast"/>
        <w:ind w:firstLine="709"/>
        <w:jc w:val="both"/>
        <w:rPr>
          <w:szCs w:val="28"/>
        </w:rPr>
      </w:pPr>
    </w:p>
    <w:p w14:paraId="53B511CA" w14:textId="77777777" w:rsidR="00D220F2" w:rsidRPr="002A2C8E" w:rsidRDefault="00D220F2" w:rsidP="00D220F2">
      <w:pPr>
        <w:suppressAutoHyphens/>
        <w:spacing w:line="100" w:lineRule="atLeast"/>
        <w:jc w:val="center"/>
        <w:rPr>
          <w:rFonts w:eastAsia="Lucida Sans Unicode"/>
          <w:b/>
          <w:color w:val="000000"/>
          <w:szCs w:val="28"/>
          <w:lang w:eastAsia="hi-IN" w:bidi="hi-IN"/>
        </w:rPr>
      </w:pPr>
      <w:r w:rsidRPr="002A2C8E">
        <w:rPr>
          <w:rFonts w:eastAsia="Lucida Sans Unicode"/>
          <w:b/>
          <w:color w:val="000000"/>
          <w:szCs w:val="28"/>
          <w:lang w:eastAsia="hi-IN" w:bidi="hi-IN"/>
        </w:rPr>
        <w:lastRenderedPageBreak/>
        <w:t>3. Анализ дебиторской, кредиторской задолженности</w:t>
      </w:r>
    </w:p>
    <w:p w14:paraId="647859EF" w14:textId="77777777" w:rsidR="00D220F2" w:rsidRPr="002A2C8E" w:rsidRDefault="00D220F2" w:rsidP="00D220F2">
      <w:pPr>
        <w:suppressAutoHyphens/>
        <w:spacing w:line="100" w:lineRule="atLeast"/>
        <w:ind w:firstLine="709"/>
        <w:jc w:val="both"/>
        <w:rPr>
          <w:rFonts w:eastAsia="Lucida Sans Unicode"/>
          <w:b/>
          <w:color w:val="000000"/>
          <w:szCs w:val="28"/>
          <w:lang w:eastAsia="hi-IN" w:bidi="hi-IN"/>
        </w:rPr>
      </w:pPr>
    </w:p>
    <w:p w14:paraId="781F17B6" w14:textId="77777777" w:rsidR="00D220F2" w:rsidRPr="002A2C8E" w:rsidRDefault="00D220F2" w:rsidP="00D220F2">
      <w:pPr>
        <w:ind w:firstLine="567"/>
        <w:jc w:val="both"/>
        <w:rPr>
          <w:szCs w:val="28"/>
        </w:rPr>
      </w:pPr>
      <w:r w:rsidRPr="002A2C8E">
        <w:rPr>
          <w:szCs w:val="28"/>
        </w:rPr>
        <w:t>3.1. Дебиторская задолженность на балансе администрации сельсовета на 01.01.202</w:t>
      </w:r>
      <w:r w:rsidR="00284973">
        <w:rPr>
          <w:szCs w:val="28"/>
        </w:rPr>
        <w:t>4</w:t>
      </w:r>
      <w:r w:rsidRPr="002A2C8E">
        <w:rPr>
          <w:szCs w:val="28"/>
        </w:rPr>
        <w:t xml:space="preserve"> г. составила </w:t>
      </w:r>
      <w:r w:rsidR="00284973">
        <w:rPr>
          <w:szCs w:val="28"/>
        </w:rPr>
        <w:t>96,4</w:t>
      </w:r>
      <w:r w:rsidRPr="002A2C8E">
        <w:rPr>
          <w:szCs w:val="28"/>
        </w:rPr>
        <w:t>тыс. рублей, на основании сведений по дебиторской и кредиторской задолженности (ф. 0503169)</w:t>
      </w:r>
      <w:r>
        <w:rPr>
          <w:szCs w:val="28"/>
        </w:rPr>
        <w:t xml:space="preserve"> </w:t>
      </w:r>
      <w:r w:rsidRPr="002A2C8E">
        <w:rPr>
          <w:szCs w:val="28"/>
        </w:rPr>
        <w:t>по счету 1 205 11 000 «Расчеты с плательщиками налоговых доходов»</w:t>
      </w:r>
      <w:r>
        <w:rPr>
          <w:szCs w:val="28"/>
        </w:rPr>
        <w:t>.</w:t>
      </w:r>
    </w:p>
    <w:p w14:paraId="5BDDA4EA" w14:textId="77777777" w:rsidR="00D220F2" w:rsidRPr="002A2C8E" w:rsidRDefault="00D220F2" w:rsidP="00D220F2">
      <w:pPr>
        <w:ind w:firstLine="567"/>
        <w:jc w:val="both"/>
        <w:rPr>
          <w:szCs w:val="28"/>
        </w:rPr>
      </w:pPr>
      <w:r w:rsidRPr="002A2C8E">
        <w:rPr>
          <w:szCs w:val="28"/>
        </w:rPr>
        <w:t>3. 2.  Кредиторская задолженность на балансе администрации сельсовета на 01.01.202</w:t>
      </w:r>
      <w:r w:rsidR="00B2059B">
        <w:rPr>
          <w:szCs w:val="28"/>
        </w:rPr>
        <w:t>4</w:t>
      </w:r>
      <w:r w:rsidRPr="002A2C8E">
        <w:rPr>
          <w:szCs w:val="28"/>
        </w:rPr>
        <w:t xml:space="preserve"> г. составила </w:t>
      </w:r>
      <w:proofErr w:type="gramStart"/>
      <w:r w:rsidR="00B2059B">
        <w:rPr>
          <w:szCs w:val="28"/>
        </w:rPr>
        <w:t>30,2</w:t>
      </w:r>
      <w:r>
        <w:rPr>
          <w:szCs w:val="28"/>
        </w:rPr>
        <w:t>тыс.</w:t>
      </w:r>
      <w:r w:rsidRPr="002A2C8E">
        <w:rPr>
          <w:szCs w:val="28"/>
        </w:rPr>
        <w:t>рублей</w:t>
      </w:r>
      <w:proofErr w:type="gramEnd"/>
      <w:r w:rsidRPr="002A2C8E">
        <w:rPr>
          <w:szCs w:val="28"/>
        </w:rPr>
        <w:t>, на основании сведений по дебиторской и кредиторской задолженности (ф. 0503169):</w:t>
      </w:r>
    </w:p>
    <w:p w14:paraId="610C9254" w14:textId="77777777" w:rsidR="00D220F2" w:rsidRDefault="00D220F2" w:rsidP="00D220F2">
      <w:pPr>
        <w:ind w:firstLine="567"/>
        <w:jc w:val="both"/>
        <w:rPr>
          <w:szCs w:val="28"/>
        </w:rPr>
      </w:pPr>
      <w:r w:rsidRPr="002A2C8E">
        <w:rPr>
          <w:szCs w:val="28"/>
        </w:rPr>
        <w:t xml:space="preserve">-   </w:t>
      </w:r>
      <w:bookmarkStart w:id="2" w:name="_Hlk128465366"/>
      <w:r w:rsidRPr="002A2C8E">
        <w:rPr>
          <w:szCs w:val="28"/>
        </w:rPr>
        <w:t xml:space="preserve">по счету 1 205 11 000 </w:t>
      </w:r>
      <w:bookmarkEnd w:id="2"/>
      <w:r w:rsidRPr="002A2C8E">
        <w:rPr>
          <w:szCs w:val="28"/>
        </w:rPr>
        <w:t>«Расчеты с плательщиками налоговых доходов» -</w:t>
      </w:r>
      <w:proofErr w:type="gramStart"/>
      <w:r w:rsidR="00B2059B">
        <w:rPr>
          <w:szCs w:val="28"/>
        </w:rPr>
        <w:t>23,6</w:t>
      </w:r>
      <w:r>
        <w:rPr>
          <w:szCs w:val="28"/>
        </w:rPr>
        <w:t>тыс.рублей</w:t>
      </w:r>
      <w:proofErr w:type="gramEnd"/>
      <w:r>
        <w:rPr>
          <w:szCs w:val="28"/>
        </w:rPr>
        <w:t>.</w:t>
      </w:r>
    </w:p>
    <w:p w14:paraId="3A567AE1" w14:textId="77777777" w:rsidR="00D220F2" w:rsidRDefault="00D220F2" w:rsidP="00D220F2">
      <w:pPr>
        <w:ind w:firstLine="567"/>
        <w:jc w:val="both"/>
        <w:rPr>
          <w:szCs w:val="28"/>
        </w:rPr>
      </w:pPr>
      <w:r w:rsidRPr="00277413">
        <w:rPr>
          <w:szCs w:val="28"/>
        </w:rPr>
        <w:t>- по счету 1 30</w:t>
      </w:r>
      <w:r>
        <w:rPr>
          <w:szCs w:val="28"/>
        </w:rPr>
        <w:t>2</w:t>
      </w:r>
      <w:r w:rsidRPr="00277413">
        <w:rPr>
          <w:szCs w:val="28"/>
        </w:rPr>
        <w:t xml:space="preserve"> </w:t>
      </w:r>
      <w:r>
        <w:rPr>
          <w:szCs w:val="28"/>
        </w:rPr>
        <w:t>21</w:t>
      </w:r>
      <w:r w:rsidRPr="00277413">
        <w:rPr>
          <w:szCs w:val="28"/>
        </w:rPr>
        <w:t xml:space="preserve"> 000 «Расчеты по услугам связи»-</w:t>
      </w:r>
      <w:proofErr w:type="gramStart"/>
      <w:r w:rsidR="00B2059B">
        <w:rPr>
          <w:szCs w:val="28"/>
        </w:rPr>
        <w:t>0,1</w:t>
      </w:r>
      <w:r w:rsidRPr="00277413">
        <w:rPr>
          <w:szCs w:val="28"/>
        </w:rPr>
        <w:t>тыс.рублей</w:t>
      </w:r>
      <w:proofErr w:type="gramEnd"/>
      <w:r>
        <w:rPr>
          <w:szCs w:val="28"/>
        </w:rPr>
        <w:t>;</w:t>
      </w:r>
    </w:p>
    <w:p w14:paraId="22B4E5D4" w14:textId="77777777" w:rsidR="00D220F2" w:rsidRDefault="00D220F2" w:rsidP="00D220F2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EB549E">
        <w:rPr>
          <w:szCs w:val="28"/>
        </w:rPr>
        <w:t>по счету 1 302 2</w:t>
      </w:r>
      <w:r>
        <w:rPr>
          <w:szCs w:val="28"/>
        </w:rPr>
        <w:t>3</w:t>
      </w:r>
      <w:r w:rsidRPr="00EB549E">
        <w:rPr>
          <w:szCs w:val="28"/>
        </w:rPr>
        <w:t xml:space="preserve"> 000 «Расчеты по коммунальным услугам»-</w:t>
      </w:r>
      <w:proofErr w:type="gramStart"/>
      <w:r w:rsidR="00B2059B">
        <w:rPr>
          <w:szCs w:val="28"/>
        </w:rPr>
        <w:t>6,5</w:t>
      </w:r>
      <w:r w:rsidRPr="00EB549E">
        <w:rPr>
          <w:szCs w:val="28"/>
        </w:rPr>
        <w:t>тыс.рублей</w:t>
      </w:r>
      <w:proofErr w:type="gramEnd"/>
      <w:r w:rsidRPr="00EB549E">
        <w:rPr>
          <w:szCs w:val="28"/>
        </w:rPr>
        <w:t>;</w:t>
      </w:r>
    </w:p>
    <w:p w14:paraId="10E1B290" w14:textId="77777777" w:rsidR="00D220F2" w:rsidRPr="002A2C8E" w:rsidRDefault="00D220F2" w:rsidP="00D220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A2C8E">
        <w:rPr>
          <w:szCs w:val="28"/>
        </w:rPr>
        <w:t xml:space="preserve">По сравнению с аналогичным периодом наблюдается </w:t>
      </w:r>
      <w:r w:rsidR="00E43E18">
        <w:rPr>
          <w:szCs w:val="28"/>
        </w:rPr>
        <w:t>снижение</w:t>
      </w:r>
      <w:r w:rsidRPr="002A2C8E">
        <w:rPr>
          <w:szCs w:val="28"/>
        </w:rPr>
        <w:t xml:space="preserve"> кредиторской задолженности на сумму </w:t>
      </w:r>
      <w:proofErr w:type="gramStart"/>
      <w:r w:rsidR="00E43E18">
        <w:rPr>
          <w:szCs w:val="28"/>
        </w:rPr>
        <w:t>33,8</w:t>
      </w:r>
      <w:r>
        <w:rPr>
          <w:szCs w:val="28"/>
        </w:rPr>
        <w:t>тыс.</w:t>
      </w:r>
      <w:r w:rsidRPr="002A2C8E">
        <w:rPr>
          <w:szCs w:val="28"/>
        </w:rPr>
        <w:t>рублей</w:t>
      </w:r>
      <w:proofErr w:type="gramEnd"/>
      <w:r w:rsidRPr="002A2C8E">
        <w:rPr>
          <w:szCs w:val="28"/>
        </w:rPr>
        <w:t>.</w:t>
      </w:r>
    </w:p>
    <w:p w14:paraId="3D8BE8CC" w14:textId="77777777" w:rsidR="00D220F2" w:rsidRPr="002A2C8E" w:rsidRDefault="00D220F2" w:rsidP="00D220F2">
      <w:pPr>
        <w:autoSpaceDE w:val="0"/>
        <w:autoSpaceDN w:val="0"/>
        <w:adjustRightInd w:val="0"/>
        <w:rPr>
          <w:szCs w:val="28"/>
        </w:rPr>
      </w:pPr>
    </w:p>
    <w:p w14:paraId="3B6EB393" w14:textId="77777777" w:rsidR="00D220F2" w:rsidRPr="002A2C8E" w:rsidRDefault="00D220F2" w:rsidP="00D220F2">
      <w:pPr>
        <w:jc w:val="center"/>
        <w:rPr>
          <w:b/>
          <w:szCs w:val="28"/>
        </w:rPr>
      </w:pPr>
      <w:r w:rsidRPr="002A2C8E">
        <w:rPr>
          <w:b/>
          <w:szCs w:val="28"/>
        </w:rPr>
        <w:t xml:space="preserve">3. Анализ эффективности и результативности использования </w:t>
      </w:r>
    </w:p>
    <w:p w14:paraId="20EBE399" w14:textId="77777777" w:rsidR="00D220F2" w:rsidRPr="002A2C8E" w:rsidRDefault="00D220F2" w:rsidP="00D220F2">
      <w:pPr>
        <w:jc w:val="center"/>
        <w:rPr>
          <w:b/>
          <w:szCs w:val="28"/>
        </w:rPr>
      </w:pPr>
      <w:r w:rsidRPr="002A2C8E">
        <w:rPr>
          <w:b/>
          <w:szCs w:val="28"/>
        </w:rPr>
        <w:t>бюджетных средств.</w:t>
      </w:r>
    </w:p>
    <w:p w14:paraId="14872C37" w14:textId="77777777" w:rsidR="00D220F2" w:rsidRPr="002A2C8E" w:rsidRDefault="00D220F2" w:rsidP="00D220F2">
      <w:pPr>
        <w:jc w:val="center"/>
        <w:rPr>
          <w:b/>
          <w:szCs w:val="28"/>
        </w:rPr>
      </w:pPr>
    </w:p>
    <w:p w14:paraId="20B80656" w14:textId="77777777" w:rsidR="00D220F2" w:rsidRPr="002A2C8E" w:rsidRDefault="00D220F2" w:rsidP="00D220F2">
      <w:pPr>
        <w:jc w:val="center"/>
        <w:rPr>
          <w:b/>
          <w:szCs w:val="28"/>
        </w:rPr>
      </w:pPr>
      <w:r w:rsidRPr="002A2C8E">
        <w:rPr>
          <w:b/>
          <w:szCs w:val="28"/>
        </w:rPr>
        <w:t>3.1. Доходы</w:t>
      </w:r>
    </w:p>
    <w:p w14:paraId="4ED7C83D" w14:textId="77777777" w:rsidR="00D220F2" w:rsidRDefault="00D220F2" w:rsidP="00D220F2">
      <w:pPr>
        <w:shd w:val="clear" w:color="auto" w:fill="FFFFFF"/>
        <w:spacing w:line="322" w:lineRule="exact"/>
        <w:ind w:firstLine="567"/>
        <w:jc w:val="both"/>
        <w:rPr>
          <w:color w:val="000000"/>
          <w:szCs w:val="28"/>
        </w:rPr>
      </w:pPr>
      <w:r w:rsidRPr="00D331F6">
        <w:rPr>
          <w:color w:val="000000"/>
          <w:szCs w:val="28"/>
        </w:rPr>
        <w:t xml:space="preserve">В ходе анализа исполнения доходной части бюджета </w:t>
      </w:r>
      <w:r>
        <w:rPr>
          <w:color w:val="000000"/>
          <w:szCs w:val="28"/>
        </w:rPr>
        <w:t>Грузенского</w:t>
      </w:r>
      <w:r w:rsidRPr="00D331F6">
        <w:rPr>
          <w:color w:val="000000"/>
          <w:szCs w:val="28"/>
        </w:rPr>
        <w:t xml:space="preserve"> сельсовета отклонений от запланированных показателей доходной части бюджета на 202</w:t>
      </w:r>
      <w:r w:rsidR="006E635D">
        <w:rPr>
          <w:color w:val="000000"/>
          <w:szCs w:val="28"/>
        </w:rPr>
        <w:t>3</w:t>
      </w:r>
      <w:r w:rsidRPr="00D331F6">
        <w:rPr>
          <w:color w:val="000000"/>
          <w:szCs w:val="28"/>
        </w:rPr>
        <w:t xml:space="preserve"> год не выявлено, бюджет по доходам исполнен </w:t>
      </w:r>
      <w:r w:rsidR="00AD400B">
        <w:rPr>
          <w:color w:val="000000"/>
          <w:szCs w:val="28"/>
        </w:rPr>
        <w:t>100,4</w:t>
      </w:r>
      <w:r w:rsidRPr="00D331F6">
        <w:rPr>
          <w:color w:val="000000"/>
          <w:szCs w:val="28"/>
        </w:rPr>
        <w:t>%. Объем утвержденных бюджетных назначений по доходам на 202</w:t>
      </w:r>
      <w:r w:rsidR="002B0CBA">
        <w:rPr>
          <w:color w:val="000000"/>
          <w:szCs w:val="28"/>
        </w:rPr>
        <w:t>3</w:t>
      </w:r>
      <w:r w:rsidRPr="00D331F6">
        <w:rPr>
          <w:color w:val="000000"/>
          <w:szCs w:val="28"/>
        </w:rPr>
        <w:t xml:space="preserve"> год составил </w:t>
      </w:r>
      <w:r w:rsidR="002B0CBA">
        <w:rPr>
          <w:color w:val="000000"/>
          <w:szCs w:val="28"/>
        </w:rPr>
        <w:t>10193,3</w:t>
      </w:r>
      <w:r w:rsidRPr="00D331F6">
        <w:rPr>
          <w:color w:val="000000"/>
          <w:szCs w:val="28"/>
        </w:rPr>
        <w:t xml:space="preserve"> тыс. рублей. Поступило доходов на сумму </w:t>
      </w:r>
      <w:r w:rsidR="002B0CBA">
        <w:rPr>
          <w:color w:val="000000"/>
          <w:szCs w:val="28"/>
        </w:rPr>
        <w:t>10235,0</w:t>
      </w:r>
      <w:r w:rsidRPr="00D331F6">
        <w:rPr>
          <w:color w:val="000000"/>
          <w:szCs w:val="28"/>
        </w:rPr>
        <w:t xml:space="preserve"> тыс. рублей, что </w:t>
      </w:r>
      <w:r w:rsidR="00AD400B">
        <w:rPr>
          <w:color w:val="000000"/>
          <w:szCs w:val="28"/>
        </w:rPr>
        <w:t>выше</w:t>
      </w:r>
      <w:r w:rsidRPr="00D331F6">
        <w:rPr>
          <w:color w:val="000000"/>
          <w:szCs w:val="28"/>
        </w:rPr>
        <w:t xml:space="preserve"> плановых назначений на </w:t>
      </w:r>
      <w:r w:rsidR="002B0CBA">
        <w:rPr>
          <w:color w:val="000000"/>
          <w:szCs w:val="28"/>
        </w:rPr>
        <w:t>41,7тыс</w:t>
      </w:r>
      <w:r w:rsidRPr="00D331F6">
        <w:rPr>
          <w:color w:val="000000"/>
          <w:szCs w:val="28"/>
        </w:rPr>
        <w:t>. рублей.</w:t>
      </w:r>
    </w:p>
    <w:p w14:paraId="4729B270" w14:textId="77777777" w:rsidR="00D220F2" w:rsidRPr="002A2C8E" w:rsidRDefault="00D220F2" w:rsidP="00D220F2">
      <w:pPr>
        <w:jc w:val="both"/>
        <w:rPr>
          <w:szCs w:val="28"/>
        </w:rPr>
      </w:pPr>
      <w:r w:rsidRPr="002A2C8E">
        <w:rPr>
          <w:szCs w:val="28"/>
        </w:rPr>
        <w:t xml:space="preserve">       Структура доходов бюджета </w:t>
      </w:r>
      <w:r>
        <w:rPr>
          <w:szCs w:val="28"/>
        </w:rPr>
        <w:t>Грузенского</w:t>
      </w:r>
      <w:r w:rsidRPr="002A2C8E">
        <w:rPr>
          <w:szCs w:val="28"/>
        </w:rPr>
        <w:t xml:space="preserve"> сельсовета, администрируемых администрацией сельсовета, представлена в таблице </w:t>
      </w:r>
      <w:r w:rsidR="001E5391">
        <w:rPr>
          <w:szCs w:val="28"/>
        </w:rPr>
        <w:t>1</w:t>
      </w:r>
      <w:r w:rsidRPr="002A2C8E">
        <w:rPr>
          <w:szCs w:val="28"/>
        </w:rPr>
        <w:t xml:space="preserve">.     </w:t>
      </w:r>
    </w:p>
    <w:p w14:paraId="25AF4A35" w14:textId="77777777" w:rsidR="00D220F2" w:rsidRPr="00180FF4" w:rsidRDefault="00D220F2" w:rsidP="00D220F2">
      <w:pPr>
        <w:jc w:val="right"/>
        <w:rPr>
          <w:szCs w:val="28"/>
        </w:rPr>
      </w:pPr>
      <w:r w:rsidRPr="00180FF4">
        <w:rPr>
          <w:szCs w:val="28"/>
        </w:rPr>
        <w:t xml:space="preserve">Таблица </w:t>
      </w:r>
      <w:r w:rsidR="001E5391">
        <w:rPr>
          <w:szCs w:val="28"/>
        </w:rPr>
        <w:t>1</w:t>
      </w:r>
    </w:p>
    <w:p w14:paraId="50BE8CB9" w14:textId="77777777" w:rsidR="00D220F2" w:rsidRPr="008A310F" w:rsidRDefault="00D220F2" w:rsidP="00D220F2">
      <w:pPr>
        <w:jc w:val="right"/>
      </w:pPr>
      <w:r w:rsidRPr="00180FF4">
        <w:rPr>
          <w:szCs w:val="28"/>
        </w:rPr>
        <w:t xml:space="preserve"> тыс. рублей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1559"/>
        <w:gridCol w:w="1276"/>
        <w:gridCol w:w="992"/>
      </w:tblGrid>
      <w:tr w:rsidR="00D220F2" w:rsidRPr="008A310F" w14:paraId="35440D47" w14:textId="77777777" w:rsidTr="0093704E">
        <w:tc>
          <w:tcPr>
            <w:tcW w:w="4395" w:type="dxa"/>
          </w:tcPr>
          <w:p w14:paraId="39297B43" w14:textId="77777777" w:rsidR="00D220F2" w:rsidRPr="002A2C8E" w:rsidRDefault="00D220F2" w:rsidP="0093704E">
            <w:pPr>
              <w:jc w:val="center"/>
              <w:rPr>
                <w:szCs w:val="28"/>
              </w:rPr>
            </w:pPr>
            <w:r w:rsidRPr="002A2C8E">
              <w:rPr>
                <w:szCs w:val="28"/>
              </w:rPr>
              <w:t>Наименование показателей</w:t>
            </w:r>
          </w:p>
        </w:tc>
        <w:tc>
          <w:tcPr>
            <w:tcW w:w="1559" w:type="dxa"/>
          </w:tcPr>
          <w:p w14:paraId="076A7BF4" w14:textId="77777777" w:rsidR="00D220F2" w:rsidRPr="002A2C8E" w:rsidRDefault="00D220F2" w:rsidP="0093704E">
            <w:pPr>
              <w:jc w:val="center"/>
              <w:rPr>
                <w:szCs w:val="28"/>
              </w:rPr>
            </w:pPr>
            <w:r w:rsidRPr="002A2C8E">
              <w:rPr>
                <w:szCs w:val="28"/>
              </w:rPr>
              <w:t>Решение</w:t>
            </w:r>
          </w:p>
          <w:p w14:paraId="1B22057A" w14:textId="77777777" w:rsidR="00D220F2" w:rsidRPr="002A2C8E" w:rsidRDefault="00D220F2" w:rsidP="007B0514">
            <w:pPr>
              <w:jc w:val="center"/>
              <w:rPr>
                <w:szCs w:val="28"/>
              </w:rPr>
            </w:pPr>
            <w:r w:rsidRPr="002A2C8E">
              <w:rPr>
                <w:szCs w:val="28"/>
              </w:rPr>
              <w:t xml:space="preserve">от </w:t>
            </w:r>
            <w:r w:rsidR="007B0514">
              <w:rPr>
                <w:szCs w:val="28"/>
              </w:rPr>
              <w:t>23</w:t>
            </w:r>
            <w:r w:rsidRPr="002A2C8E">
              <w:rPr>
                <w:szCs w:val="28"/>
              </w:rPr>
              <w:t>.12.202</w:t>
            </w:r>
            <w:r w:rsidR="007B0514">
              <w:rPr>
                <w:szCs w:val="28"/>
              </w:rPr>
              <w:t>2</w:t>
            </w:r>
            <w:r w:rsidRPr="002A2C8E">
              <w:rPr>
                <w:szCs w:val="28"/>
              </w:rPr>
              <w:t xml:space="preserve"> № </w:t>
            </w:r>
            <w:r w:rsidR="007B0514">
              <w:rPr>
                <w:szCs w:val="28"/>
              </w:rPr>
              <w:t>18-35р</w:t>
            </w:r>
          </w:p>
        </w:tc>
        <w:tc>
          <w:tcPr>
            <w:tcW w:w="1559" w:type="dxa"/>
          </w:tcPr>
          <w:p w14:paraId="0338D7E4" w14:textId="77777777" w:rsidR="00D220F2" w:rsidRPr="002A2C8E" w:rsidRDefault="00D220F2" w:rsidP="0093704E">
            <w:pPr>
              <w:rPr>
                <w:szCs w:val="28"/>
              </w:rPr>
            </w:pPr>
            <w:r w:rsidRPr="002A2C8E">
              <w:rPr>
                <w:szCs w:val="28"/>
              </w:rPr>
              <w:t xml:space="preserve">Решение </w:t>
            </w:r>
          </w:p>
          <w:p w14:paraId="36BEECA4" w14:textId="77777777" w:rsidR="00D220F2" w:rsidRPr="002A2C8E" w:rsidRDefault="00D220F2" w:rsidP="0093704E">
            <w:pPr>
              <w:rPr>
                <w:szCs w:val="28"/>
              </w:rPr>
            </w:pPr>
            <w:r w:rsidRPr="002A2C8E">
              <w:rPr>
                <w:szCs w:val="28"/>
              </w:rPr>
              <w:t>от 2</w:t>
            </w:r>
            <w:r w:rsidR="007B0514">
              <w:rPr>
                <w:szCs w:val="28"/>
              </w:rPr>
              <w:t>7</w:t>
            </w:r>
            <w:r w:rsidRPr="002A2C8E">
              <w:rPr>
                <w:szCs w:val="28"/>
              </w:rPr>
              <w:t>.12.202</w:t>
            </w:r>
            <w:r w:rsidR="007B0514">
              <w:rPr>
                <w:szCs w:val="28"/>
              </w:rPr>
              <w:t>3</w:t>
            </w:r>
            <w:r w:rsidRPr="002A2C8E">
              <w:rPr>
                <w:szCs w:val="28"/>
              </w:rPr>
              <w:t xml:space="preserve">    </w:t>
            </w:r>
          </w:p>
          <w:p w14:paraId="55892CDD" w14:textId="77777777" w:rsidR="00D220F2" w:rsidRPr="002A2C8E" w:rsidRDefault="00D220F2" w:rsidP="007B0514">
            <w:pPr>
              <w:rPr>
                <w:szCs w:val="28"/>
                <w:highlight w:val="yellow"/>
              </w:rPr>
            </w:pPr>
            <w:r w:rsidRPr="002A2C8E">
              <w:rPr>
                <w:szCs w:val="28"/>
              </w:rPr>
              <w:t xml:space="preserve">№ </w:t>
            </w:r>
            <w:r w:rsidR="007B0514">
              <w:rPr>
                <w:szCs w:val="28"/>
              </w:rPr>
              <w:t>26-49р</w:t>
            </w:r>
          </w:p>
        </w:tc>
        <w:tc>
          <w:tcPr>
            <w:tcW w:w="1276" w:type="dxa"/>
          </w:tcPr>
          <w:p w14:paraId="0A8B109A" w14:textId="77777777" w:rsidR="00D220F2" w:rsidRPr="002A2C8E" w:rsidRDefault="00D220F2" w:rsidP="0093704E">
            <w:pPr>
              <w:jc w:val="center"/>
              <w:rPr>
                <w:szCs w:val="28"/>
              </w:rPr>
            </w:pPr>
            <w:r w:rsidRPr="002A2C8E">
              <w:rPr>
                <w:szCs w:val="28"/>
              </w:rPr>
              <w:t>Исполнение</w:t>
            </w:r>
          </w:p>
        </w:tc>
        <w:tc>
          <w:tcPr>
            <w:tcW w:w="992" w:type="dxa"/>
          </w:tcPr>
          <w:p w14:paraId="14089028" w14:textId="77777777" w:rsidR="00D220F2" w:rsidRPr="002A2C8E" w:rsidRDefault="00D220F2" w:rsidP="0093704E">
            <w:pPr>
              <w:jc w:val="center"/>
              <w:rPr>
                <w:szCs w:val="28"/>
              </w:rPr>
            </w:pPr>
            <w:r w:rsidRPr="002A2C8E">
              <w:rPr>
                <w:szCs w:val="28"/>
              </w:rPr>
              <w:t>% исполнения</w:t>
            </w:r>
          </w:p>
          <w:p w14:paraId="278F0874" w14:textId="77777777" w:rsidR="00D220F2" w:rsidRPr="002A2C8E" w:rsidRDefault="00D220F2" w:rsidP="0093704E">
            <w:pPr>
              <w:jc w:val="center"/>
              <w:rPr>
                <w:szCs w:val="28"/>
              </w:rPr>
            </w:pPr>
            <w:r w:rsidRPr="002A2C8E">
              <w:rPr>
                <w:szCs w:val="28"/>
              </w:rPr>
              <w:t>5/4</w:t>
            </w:r>
          </w:p>
        </w:tc>
      </w:tr>
      <w:tr w:rsidR="00D220F2" w:rsidRPr="008A310F" w14:paraId="448E0CF5" w14:textId="77777777" w:rsidTr="0093704E">
        <w:tc>
          <w:tcPr>
            <w:tcW w:w="4395" w:type="dxa"/>
          </w:tcPr>
          <w:p w14:paraId="0EBE2D0B" w14:textId="77777777" w:rsidR="00D220F2" w:rsidRPr="002A2C8E" w:rsidRDefault="00D220F2" w:rsidP="0093704E">
            <w:pPr>
              <w:jc w:val="center"/>
              <w:rPr>
                <w:szCs w:val="28"/>
              </w:rPr>
            </w:pPr>
            <w:r w:rsidRPr="002A2C8E">
              <w:rPr>
                <w:szCs w:val="28"/>
              </w:rPr>
              <w:t>1</w:t>
            </w:r>
          </w:p>
        </w:tc>
        <w:tc>
          <w:tcPr>
            <w:tcW w:w="1559" w:type="dxa"/>
          </w:tcPr>
          <w:p w14:paraId="30D2C714" w14:textId="77777777" w:rsidR="00D220F2" w:rsidRPr="002A2C8E" w:rsidRDefault="00D220F2" w:rsidP="0093704E">
            <w:pPr>
              <w:jc w:val="center"/>
              <w:rPr>
                <w:szCs w:val="28"/>
              </w:rPr>
            </w:pPr>
            <w:r w:rsidRPr="002A2C8E">
              <w:rPr>
                <w:szCs w:val="28"/>
              </w:rPr>
              <w:t>3</w:t>
            </w:r>
          </w:p>
        </w:tc>
        <w:tc>
          <w:tcPr>
            <w:tcW w:w="1559" w:type="dxa"/>
          </w:tcPr>
          <w:p w14:paraId="212C1A11" w14:textId="77777777" w:rsidR="00D220F2" w:rsidRPr="002A2C8E" w:rsidRDefault="00D220F2" w:rsidP="0093704E">
            <w:pPr>
              <w:jc w:val="center"/>
              <w:rPr>
                <w:szCs w:val="28"/>
              </w:rPr>
            </w:pPr>
            <w:r w:rsidRPr="002A2C8E">
              <w:rPr>
                <w:szCs w:val="28"/>
              </w:rPr>
              <w:t>4</w:t>
            </w:r>
          </w:p>
        </w:tc>
        <w:tc>
          <w:tcPr>
            <w:tcW w:w="1276" w:type="dxa"/>
          </w:tcPr>
          <w:p w14:paraId="33F0C2D0" w14:textId="77777777" w:rsidR="00D220F2" w:rsidRPr="002A2C8E" w:rsidRDefault="00D220F2" w:rsidP="0093704E">
            <w:pPr>
              <w:jc w:val="center"/>
              <w:rPr>
                <w:szCs w:val="28"/>
              </w:rPr>
            </w:pPr>
            <w:r w:rsidRPr="002A2C8E">
              <w:rPr>
                <w:szCs w:val="28"/>
              </w:rPr>
              <w:t>5</w:t>
            </w:r>
          </w:p>
        </w:tc>
        <w:tc>
          <w:tcPr>
            <w:tcW w:w="992" w:type="dxa"/>
          </w:tcPr>
          <w:p w14:paraId="366E67BA" w14:textId="77777777" w:rsidR="00D220F2" w:rsidRPr="002A2C8E" w:rsidRDefault="00D220F2" w:rsidP="0093704E">
            <w:pPr>
              <w:jc w:val="center"/>
              <w:rPr>
                <w:szCs w:val="28"/>
              </w:rPr>
            </w:pPr>
            <w:r w:rsidRPr="002A2C8E">
              <w:rPr>
                <w:szCs w:val="28"/>
              </w:rPr>
              <w:t>6</w:t>
            </w:r>
          </w:p>
        </w:tc>
      </w:tr>
      <w:tr w:rsidR="00D220F2" w:rsidRPr="008A310F" w14:paraId="63BE600B" w14:textId="77777777" w:rsidTr="0093704E">
        <w:tc>
          <w:tcPr>
            <w:tcW w:w="4395" w:type="dxa"/>
          </w:tcPr>
          <w:p w14:paraId="1893EA4C" w14:textId="77777777" w:rsidR="00D220F2" w:rsidRPr="002A2C8E" w:rsidRDefault="00D220F2" w:rsidP="0093704E">
            <w:pPr>
              <w:rPr>
                <w:b/>
                <w:szCs w:val="28"/>
              </w:rPr>
            </w:pPr>
            <w:r w:rsidRPr="002A2C8E">
              <w:rPr>
                <w:b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14:paraId="7D903089" w14:textId="77777777" w:rsidR="00D220F2" w:rsidRPr="002A2C8E" w:rsidRDefault="007B0514" w:rsidP="009370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556,1</w:t>
            </w:r>
          </w:p>
        </w:tc>
        <w:tc>
          <w:tcPr>
            <w:tcW w:w="1559" w:type="dxa"/>
            <w:vAlign w:val="bottom"/>
          </w:tcPr>
          <w:p w14:paraId="1FA2EA30" w14:textId="77777777" w:rsidR="00D220F2" w:rsidRPr="002A2C8E" w:rsidRDefault="007B0514" w:rsidP="009370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845,9</w:t>
            </w:r>
          </w:p>
        </w:tc>
        <w:tc>
          <w:tcPr>
            <w:tcW w:w="1276" w:type="dxa"/>
            <w:vAlign w:val="bottom"/>
          </w:tcPr>
          <w:p w14:paraId="47FEF500" w14:textId="77777777" w:rsidR="00D220F2" w:rsidRPr="002A2C8E" w:rsidRDefault="008251E6" w:rsidP="009370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887,6</w:t>
            </w:r>
          </w:p>
        </w:tc>
        <w:tc>
          <w:tcPr>
            <w:tcW w:w="992" w:type="dxa"/>
            <w:vAlign w:val="bottom"/>
          </w:tcPr>
          <w:p w14:paraId="1B09D85E" w14:textId="77777777" w:rsidR="00D220F2" w:rsidRPr="002A2C8E" w:rsidRDefault="00AD400B" w:rsidP="009370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104,9</w:t>
            </w:r>
          </w:p>
        </w:tc>
      </w:tr>
      <w:tr w:rsidR="00D220F2" w:rsidRPr="008A310F" w14:paraId="49C22F94" w14:textId="77777777" w:rsidTr="0093704E">
        <w:tc>
          <w:tcPr>
            <w:tcW w:w="4395" w:type="dxa"/>
          </w:tcPr>
          <w:p w14:paraId="1977744B" w14:textId="77777777" w:rsidR="00D220F2" w:rsidRPr="002A2C8E" w:rsidRDefault="00D220F2" w:rsidP="0093704E">
            <w:pPr>
              <w:rPr>
                <w:szCs w:val="28"/>
              </w:rPr>
            </w:pPr>
            <w:r w:rsidRPr="002A2C8E">
              <w:rPr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14:paraId="16B5231C" w14:textId="77777777" w:rsidR="00D220F2" w:rsidRPr="002A2C8E" w:rsidRDefault="007B0514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67,8</w:t>
            </w:r>
          </w:p>
        </w:tc>
        <w:tc>
          <w:tcPr>
            <w:tcW w:w="1559" w:type="dxa"/>
            <w:vAlign w:val="bottom"/>
          </w:tcPr>
          <w:p w14:paraId="3E10B60C" w14:textId="77777777" w:rsidR="00D220F2" w:rsidRPr="002A2C8E" w:rsidRDefault="007B0514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67,8</w:t>
            </w:r>
          </w:p>
        </w:tc>
        <w:tc>
          <w:tcPr>
            <w:tcW w:w="1276" w:type="dxa"/>
            <w:vAlign w:val="bottom"/>
          </w:tcPr>
          <w:p w14:paraId="2224D223" w14:textId="77777777" w:rsidR="00D220F2" w:rsidRPr="002A2C8E" w:rsidRDefault="008251E6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98,1</w:t>
            </w:r>
          </w:p>
        </w:tc>
        <w:tc>
          <w:tcPr>
            <w:tcW w:w="992" w:type="dxa"/>
            <w:vAlign w:val="bottom"/>
          </w:tcPr>
          <w:p w14:paraId="799E5224" w14:textId="77777777" w:rsidR="00D220F2" w:rsidRPr="002A2C8E" w:rsidRDefault="00AD400B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144,7</w:t>
            </w:r>
          </w:p>
        </w:tc>
      </w:tr>
      <w:tr w:rsidR="00D220F2" w:rsidRPr="008A310F" w14:paraId="4B5569CD" w14:textId="77777777" w:rsidTr="0093704E">
        <w:tc>
          <w:tcPr>
            <w:tcW w:w="4395" w:type="dxa"/>
          </w:tcPr>
          <w:p w14:paraId="39A82E63" w14:textId="77777777" w:rsidR="00D220F2" w:rsidRPr="002A2C8E" w:rsidRDefault="00D220F2" w:rsidP="0093704E">
            <w:pPr>
              <w:rPr>
                <w:szCs w:val="28"/>
              </w:rPr>
            </w:pPr>
            <w:r w:rsidRPr="002A2C8E">
              <w:rPr>
                <w:szCs w:val="28"/>
              </w:rPr>
              <w:t>Акцизы по подакцизным товарам</w:t>
            </w:r>
          </w:p>
        </w:tc>
        <w:tc>
          <w:tcPr>
            <w:tcW w:w="1559" w:type="dxa"/>
            <w:vAlign w:val="bottom"/>
          </w:tcPr>
          <w:p w14:paraId="04085BD8" w14:textId="77777777" w:rsidR="00D220F2" w:rsidRPr="002A2C8E" w:rsidRDefault="007B0514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147,3</w:t>
            </w:r>
          </w:p>
        </w:tc>
        <w:tc>
          <w:tcPr>
            <w:tcW w:w="1559" w:type="dxa"/>
            <w:vAlign w:val="bottom"/>
          </w:tcPr>
          <w:p w14:paraId="4FB812B5" w14:textId="77777777" w:rsidR="00D220F2" w:rsidRPr="002A2C8E" w:rsidRDefault="007B0514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147,3</w:t>
            </w:r>
          </w:p>
        </w:tc>
        <w:tc>
          <w:tcPr>
            <w:tcW w:w="1276" w:type="dxa"/>
            <w:vAlign w:val="bottom"/>
          </w:tcPr>
          <w:p w14:paraId="63B28E28" w14:textId="77777777" w:rsidR="00D220F2" w:rsidRPr="002A2C8E" w:rsidRDefault="008251E6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171,4</w:t>
            </w:r>
          </w:p>
        </w:tc>
        <w:tc>
          <w:tcPr>
            <w:tcW w:w="992" w:type="dxa"/>
            <w:vAlign w:val="bottom"/>
          </w:tcPr>
          <w:p w14:paraId="54047DA8" w14:textId="77777777" w:rsidR="00D220F2" w:rsidRPr="002A2C8E" w:rsidRDefault="00AD400B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116,3</w:t>
            </w:r>
          </w:p>
        </w:tc>
      </w:tr>
      <w:tr w:rsidR="007B0514" w:rsidRPr="008A310F" w14:paraId="41A0C267" w14:textId="77777777" w:rsidTr="0093704E">
        <w:tc>
          <w:tcPr>
            <w:tcW w:w="4395" w:type="dxa"/>
          </w:tcPr>
          <w:p w14:paraId="26C8BA29" w14:textId="77777777" w:rsidR="007B0514" w:rsidRPr="002A2C8E" w:rsidRDefault="007B0514" w:rsidP="0093704E">
            <w:pPr>
              <w:rPr>
                <w:szCs w:val="28"/>
              </w:rPr>
            </w:pPr>
            <w:r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vAlign w:val="bottom"/>
          </w:tcPr>
          <w:p w14:paraId="7D9A84D1" w14:textId="77777777" w:rsidR="007B0514" w:rsidRDefault="007B0514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1559" w:type="dxa"/>
            <w:vAlign w:val="bottom"/>
          </w:tcPr>
          <w:p w14:paraId="2BE64288" w14:textId="77777777" w:rsidR="007B0514" w:rsidRDefault="007B0514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1276" w:type="dxa"/>
            <w:vAlign w:val="bottom"/>
          </w:tcPr>
          <w:p w14:paraId="3B9337F1" w14:textId="77777777" w:rsidR="007B0514" w:rsidRPr="002A2C8E" w:rsidRDefault="007B0514" w:rsidP="0093704E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bottom"/>
          </w:tcPr>
          <w:p w14:paraId="19D5FEE8" w14:textId="77777777" w:rsidR="007B0514" w:rsidRPr="002A2C8E" w:rsidRDefault="007B0514" w:rsidP="0093704E">
            <w:pPr>
              <w:jc w:val="center"/>
              <w:rPr>
                <w:szCs w:val="28"/>
              </w:rPr>
            </w:pPr>
          </w:p>
        </w:tc>
      </w:tr>
      <w:tr w:rsidR="00D220F2" w:rsidRPr="008A310F" w14:paraId="2B8699A4" w14:textId="77777777" w:rsidTr="0093704E">
        <w:tc>
          <w:tcPr>
            <w:tcW w:w="4395" w:type="dxa"/>
          </w:tcPr>
          <w:p w14:paraId="4F4EC521" w14:textId="77777777" w:rsidR="00D220F2" w:rsidRPr="002A2C8E" w:rsidRDefault="00D220F2" w:rsidP="0093704E">
            <w:pPr>
              <w:rPr>
                <w:szCs w:val="28"/>
              </w:rPr>
            </w:pPr>
            <w:r w:rsidRPr="002A2C8E"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14:paraId="1BED696B" w14:textId="77777777" w:rsidR="00D220F2" w:rsidRPr="002A2C8E" w:rsidRDefault="007B0514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15,0</w:t>
            </w:r>
          </w:p>
        </w:tc>
        <w:tc>
          <w:tcPr>
            <w:tcW w:w="1559" w:type="dxa"/>
            <w:vAlign w:val="bottom"/>
          </w:tcPr>
          <w:p w14:paraId="7DF1ECF5" w14:textId="77777777" w:rsidR="00D220F2" w:rsidRPr="002A2C8E" w:rsidRDefault="007B0514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15,0</w:t>
            </w:r>
          </w:p>
        </w:tc>
        <w:tc>
          <w:tcPr>
            <w:tcW w:w="1276" w:type="dxa"/>
            <w:vAlign w:val="bottom"/>
          </w:tcPr>
          <w:p w14:paraId="451C70F5" w14:textId="77777777" w:rsidR="00D220F2" w:rsidRPr="002A2C8E" w:rsidRDefault="008251E6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17,6</w:t>
            </w:r>
          </w:p>
        </w:tc>
        <w:tc>
          <w:tcPr>
            <w:tcW w:w="992" w:type="dxa"/>
            <w:vAlign w:val="bottom"/>
          </w:tcPr>
          <w:p w14:paraId="6F264DE1" w14:textId="77777777" w:rsidR="00D220F2" w:rsidRPr="002A2C8E" w:rsidRDefault="00AD400B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117,3</w:t>
            </w:r>
          </w:p>
        </w:tc>
      </w:tr>
      <w:tr w:rsidR="00D220F2" w:rsidRPr="008A310F" w14:paraId="4EBDAFD2" w14:textId="77777777" w:rsidTr="0093704E">
        <w:tc>
          <w:tcPr>
            <w:tcW w:w="4395" w:type="dxa"/>
          </w:tcPr>
          <w:p w14:paraId="65C0E771" w14:textId="77777777" w:rsidR="00D220F2" w:rsidRPr="002A2C8E" w:rsidRDefault="00D220F2" w:rsidP="0093704E">
            <w:pPr>
              <w:rPr>
                <w:szCs w:val="28"/>
              </w:rPr>
            </w:pPr>
            <w:r w:rsidRPr="002A2C8E">
              <w:rPr>
                <w:szCs w:val="28"/>
              </w:rPr>
              <w:t xml:space="preserve">Земельный налог </w:t>
            </w:r>
          </w:p>
        </w:tc>
        <w:tc>
          <w:tcPr>
            <w:tcW w:w="1559" w:type="dxa"/>
            <w:vAlign w:val="bottom"/>
          </w:tcPr>
          <w:p w14:paraId="347BC31A" w14:textId="77777777" w:rsidR="00D220F2" w:rsidRPr="002A2C8E" w:rsidRDefault="007B0514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290,0</w:t>
            </w:r>
          </w:p>
        </w:tc>
        <w:tc>
          <w:tcPr>
            <w:tcW w:w="1559" w:type="dxa"/>
            <w:vAlign w:val="bottom"/>
          </w:tcPr>
          <w:p w14:paraId="0AF88940" w14:textId="77777777" w:rsidR="00D220F2" w:rsidRPr="002A2C8E" w:rsidRDefault="007B0514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290,0</w:t>
            </w:r>
          </w:p>
        </w:tc>
        <w:tc>
          <w:tcPr>
            <w:tcW w:w="1276" w:type="dxa"/>
            <w:vAlign w:val="bottom"/>
          </w:tcPr>
          <w:p w14:paraId="7BB616B1" w14:textId="77777777" w:rsidR="00D220F2" w:rsidRPr="002A2C8E" w:rsidRDefault="008251E6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275,7</w:t>
            </w:r>
          </w:p>
        </w:tc>
        <w:tc>
          <w:tcPr>
            <w:tcW w:w="992" w:type="dxa"/>
            <w:vAlign w:val="bottom"/>
          </w:tcPr>
          <w:p w14:paraId="13917838" w14:textId="77777777" w:rsidR="00D220F2" w:rsidRPr="002A2C8E" w:rsidRDefault="00AD400B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95,0</w:t>
            </w:r>
          </w:p>
        </w:tc>
      </w:tr>
      <w:tr w:rsidR="00D220F2" w:rsidRPr="008A310F" w14:paraId="2B4DD3C1" w14:textId="77777777" w:rsidTr="0093704E">
        <w:tc>
          <w:tcPr>
            <w:tcW w:w="4395" w:type="dxa"/>
          </w:tcPr>
          <w:p w14:paraId="5E0EDCF6" w14:textId="77777777" w:rsidR="00D220F2" w:rsidRPr="002A2C8E" w:rsidRDefault="00D220F2" w:rsidP="0093704E">
            <w:pPr>
              <w:rPr>
                <w:szCs w:val="28"/>
              </w:rPr>
            </w:pPr>
            <w:r w:rsidRPr="002A2C8E">
              <w:rPr>
                <w:szCs w:val="28"/>
              </w:rPr>
              <w:lastRenderedPageBreak/>
              <w:t>Доходы от использования имущества</w:t>
            </w:r>
          </w:p>
        </w:tc>
        <w:tc>
          <w:tcPr>
            <w:tcW w:w="1559" w:type="dxa"/>
            <w:vAlign w:val="bottom"/>
          </w:tcPr>
          <w:p w14:paraId="7B3FA2C1" w14:textId="77777777" w:rsidR="00D220F2" w:rsidRPr="002A2C8E" w:rsidRDefault="007B0514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35,0</w:t>
            </w:r>
          </w:p>
        </w:tc>
        <w:tc>
          <w:tcPr>
            <w:tcW w:w="1559" w:type="dxa"/>
            <w:vAlign w:val="bottom"/>
          </w:tcPr>
          <w:p w14:paraId="5353BAB3" w14:textId="77777777" w:rsidR="00D220F2" w:rsidRPr="002A2C8E" w:rsidRDefault="007B0514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227,0</w:t>
            </w:r>
          </w:p>
        </w:tc>
        <w:tc>
          <w:tcPr>
            <w:tcW w:w="1276" w:type="dxa"/>
            <w:vAlign w:val="bottom"/>
          </w:tcPr>
          <w:p w14:paraId="4E2E5725" w14:textId="77777777" w:rsidR="00D220F2" w:rsidRPr="002A2C8E" w:rsidRDefault="008251E6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227,0</w:t>
            </w:r>
          </w:p>
        </w:tc>
        <w:tc>
          <w:tcPr>
            <w:tcW w:w="992" w:type="dxa"/>
            <w:vAlign w:val="bottom"/>
          </w:tcPr>
          <w:p w14:paraId="62D1F26B" w14:textId="77777777" w:rsidR="00D220F2" w:rsidRPr="002A2C8E" w:rsidRDefault="00AD400B" w:rsidP="00AD40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D220F2" w:rsidRPr="008A310F" w14:paraId="30EF5469" w14:textId="77777777" w:rsidTr="0093704E">
        <w:tc>
          <w:tcPr>
            <w:tcW w:w="4395" w:type="dxa"/>
          </w:tcPr>
          <w:p w14:paraId="63C167A1" w14:textId="77777777" w:rsidR="00D220F2" w:rsidRPr="002A2C8E" w:rsidRDefault="00D220F2" w:rsidP="0093704E">
            <w:pPr>
              <w:rPr>
                <w:bCs/>
                <w:szCs w:val="28"/>
              </w:rPr>
            </w:pPr>
            <w:r w:rsidRPr="002A2C8E">
              <w:rPr>
                <w:bCs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bottom"/>
          </w:tcPr>
          <w:p w14:paraId="0DB1877F" w14:textId="77777777" w:rsidR="00D220F2" w:rsidRPr="002A2C8E" w:rsidRDefault="00D220F2" w:rsidP="0093704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EA7DE36" w14:textId="77777777" w:rsidR="00D220F2" w:rsidRPr="002A2C8E" w:rsidRDefault="007B0514" w:rsidP="0093704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97,8</w:t>
            </w:r>
          </w:p>
        </w:tc>
        <w:tc>
          <w:tcPr>
            <w:tcW w:w="1276" w:type="dxa"/>
            <w:vAlign w:val="bottom"/>
          </w:tcPr>
          <w:p w14:paraId="3904BDF8" w14:textId="77777777" w:rsidR="00D220F2" w:rsidRPr="002A2C8E" w:rsidRDefault="008251E6" w:rsidP="0093704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97,8</w:t>
            </w:r>
          </w:p>
        </w:tc>
        <w:tc>
          <w:tcPr>
            <w:tcW w:w="992" w:type="dxa"/>
            <w:vAlign w:val="bottom"/>
          </w:tcPr>
          <w:p w14:paraId="05F8B2C8" w14:textId="77777777" w:rsidR="00D220F2" w:rsidRPr="002A2C8E" w:rsidRDefault="00AD400B" w:rsidP="0093704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100,0</w:t>
            </w:r>
          </w:p>
        </w:tc>
      </w:tr>
      <w:tr w:rsidR="00D220F2" w:rsidRPr="008A310F" w14:paraId="010A832C" w14:textId="77777777" w:rsidTr="0093704E">
        <w:tc>
          <w:tcPr>
            <w:tcW w:w="4395" w:type="dxa"/>
          </w:tcPr>
          <w:p w14:paraId="68860AFF" w14:textId="77777777" w:rsidR="00D220F2" w:rsidRPr="002A2C8E" w:rsidRDefault="00D220F2" w:rsidP="0093704E">
            <w:pPr>
              <w:rPr>
                <w:b/>
                <w:szCs w:val="28"/>
              </w:rPr>
            </w:pPr>
            <w:r w:rsidRPr="002A2C8E">
              <w:rPr>
                <w:b/>
                <w:szCs w:val="28"/>
              </w:rPr>
              <w:t>Безвозмездные</w:t>
            </w:r>
          </w:p>
          <w:p w14:paraId="7960C415" w14:textId="77777777" w:rsidR="00D220F2" w:rsidRPr="002A2C8E" w:rsidRDefault="00D220F2" w:rsidP="0093704E">
            <w:pPr>
              <w:rPr>
                <w:b/>
                <w:szCs w:val="28"/>
              </w:rPr>
            </w:pPr>
            <w:r w:rsidRPr="002A2C8E">
              <w:rPr>
                <w:b/>
                <w:szCs w:val="28"/>
              </w:rPr>
              <w:t xml:space="preserve">поступления </w:t>
            </w:r>
          </w:p>
        </w:tc>
        <w:tc>
          <w:tcPr>
            <w:tcW w:w="1559" w:type="dxa"/>
            <w:vAlign w:val="bottom"/>
          </w:tcPr>
          <w:p w14:paraId="104F459B" w14:textId="77777777" w:rsidR="00D220F2" w:rsidRPr="002A2C8E" w:rsidRDefault="007B0514" w:rsidP="009370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7832,7</w:t>
            </w:r>
          </w:p>
        </w:tc>
        <w:tc>
          <w:tcPr>
            <w:tcW w:w="1559" w:type="dxa"/>
            <w:vAlign w:val="bottom"/>
          </w:tcPr>
          <w:p w14:paraId="4C2DF50B" w14:textId="77777777" w:rsidR="00D220F2" w:rsidRPr="002A2C8E" w:rsidRDefault="007B0514" w:rsidP="007B05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9347,4</w:t>
            </w:r>
          </w:p>
        </w:tc>
        <w:tc>
          <w:tcPr>
            <w:tcW w:w="1276" w:type="dxa"/>
            <w:vAlign w:val="bottom"/>
          </w:tcPr>
          <w:p w14:paraId="1A1E8782" w14:textId="77777777" w:rsidR="00D220F2" w:rsidRPr="002A2C8E" w:rsidRDefault="00AD400B" w:rsidP="009370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9347,4</w:t>
            </w:r>
          </w:p>
        </w:tc>
        <w:tc>
          <w:tcPr>
            <w:tcW w:w="992" w:type="dxa"/>
            <w:vAlign w:val="bottom"/>
          </w:tcPr>
          <w:p w14:paraId="204137E8" w14:textId="77777777" w:rsidR="00D220F2" w:rsidRPr="002A2C8E" w:rsidRDefault="00AD400B" w:rsidP="009370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100,0</w:t>
            </w:r>
          </w:p>
        </w:tc>
      </w:tr>
      <w:tr w:rsidR="00D220F2" w:rsidRPr="008A310F" w14:paraId="7EE2562D" w14:textId="77777777" w:rsidTr="0093704E">
        <w:tc>
          <w:tcPr>
            <w:tcW w:w="4395" w:type="dxa"/>
          </w:tcPr>
          <w:p w14:paraId="0B56D1D4" w14:textId="77777777" w:rsidR="00D220F2" w:rsidRPr="002A2C8E" w:rsidRDefault="00D220F2" w:rsidP="0093704E">
            <w:pPr>
              <w:rPr>
                <w:szCs w:val="28"/>
              </w:rPr>
            </w:pPr>
            <w:r w:rsidRPr="002A2C8E">
              <w:rPr>
                <w:szCs w:val="28"/>
              </w:rPr>
              <w:t xml:space="preserve">Дотации </w:t>
            </w:r>
          </w:p>
        </w:tc>
        <w:tc>
          <w:tcPr>
            <w:tcW w:w="1559" w:type="dxa"/>
            <w:vAlign w:val="bottom"/>
          </w:tcPr>
          <w:p w14:paraId="1CBC7741" w14:textId="77777777" w:rsidR="00D220F2" w:rsidRPr="002A2C8E" w:rsidRDefault="007B0514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3774,4</w:t>
            </w:r>
          </w:p>
        </w:tc>
        <w:tc>
          <w:tcPr>
            <w:tcW w:w="1559" w:type="dxa"/>
            <w:vAlign w:val="bottom"/>
          </w:tcPr>
          <w:p w14:paraId="0537B14D" w14:textId="77777777" w:rsidR="00D220F2" w:rsidRPr="002A2C8E" w:rsidRDefault="007B0514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3774,4</w:t>
            </w:r>
          </w:p>
        </w:tc>
        <w:tc>
          <w:tcPr>
            <w:tcW w:w="1276" w:type="dxa"/>
            <w:vAlign w:val="bottom"/>
          </w:tcPr>
          <w:p w14:paraId="4499870A" w14:textId="77777777" w:rsidR="00D220F2" w:rsidRPr="002A2C8E" w:rsidRDefault="00AD400B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3774,4</w:t>
            </w:r>
          </w:p>
        </w:tc>
        <w:tc>
          <w:tcPr>
            <w:tcW w:w="992" w:type="dxa"/>
            <w:vAlign w:val="bottom"/>
          </w:tcPr>
          <w:p w14:paraId="50DE6555" w14:textId="77777777" w:rsidR="00D220F2" w:rsidRPr="002A2C8E" w:rsidRDefault="00AD400B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D220F2" w:rsidRPr="008A310F" w14:paraId="1E0F3E65" w14:textId="77777777" w:rsidTr="0093704E">
        <w:tc>
          <w:tcPr>
            <w:tcW w:w="4395" w:type="dxa"/>
          </w:tcPr>
          <w:p w14:paraId="4C10F68E" w14:textId="77777777" w:rsidR="00D220F2" w:rsidRPr="002A2C8E" w:rsidRDefault="00D220F2" w:rsidP="0093704E">
            <w:pPr>
              <w:rPr>
                <w:szCs w:val="28"/>
              </w:rPr>
            </w:pPr>
            <w:r w:rsidRPr="002A2C8E">
              <w:rPr>
                <w:szCs w:val="28"/>
              </w:rPr>
              <w:t>Субсидии</w:t>
            </w:r>
          </w:p>
        </w:tc>
        <w:tc>
          <w:tcPr>
            <w:tcW w:w="1559" w:type="dxa"/>
            <w:vAlign w:val="bottom"/>
          </w:tcPr>
          <w:p w14:paraId="41CF8951" w14:textId="77777777" w:rsidR="00D220F2" w:rsidRPr="002A2C8E" w:rsidRDefault="00D220F2" w:rsidP="0093704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1D3B933" w14:textId="77777777" w:rsidR="00D220F2" w:rsidRPr="002A2C8E" w:rsidRDefault="00D220F2" w:rsidP="0093704E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4274AC06" w14:textId="77777777" w:rsidR="00D220F2" w:rsidRPr="002A2C8E" w:rsidRDefault="00D220F2" w:rsidP="0093704E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bottom"/>
          </w:tcPr>
          <w:p w14:paraId="10F83B7F" w14:textId="77777777" w:rsidR="00D220F2" w:rsidRPr="002A2C8E" w:rsidRDefault="00D220F2" w:rsidP="0093704E">
            <w:pPr>
              <w:jc w:val="center"/>
              <w:rPr>
                <w:szCs w:val="28"/>
              </w:rPr>
            </w:pPr>
          </w:p>
        </w:tc>
      </w:tr>
      <w:tr w:rsidR="00D220F2" w:rsidRPr="008A310F" w14:paraId="1AE4EA82" w14:textId="77777777" w:rsidTr="0093704E">
        <w:tc>
          <w:tcPr>
            <w:tcW w:w="4395" w:type="dxa"/>
          </w:tcPr>
          <w:p w14:paraId="49D97891" w14:textId="77777777" w:rsidR="00D220F2" w:rsidRPr="002A2C8E" w:rsidRDefault="00D220F2" w:rsidP="0093704E">
            <w:pPr>
              <w:rPr>
                <w:szCs w:val="28"/>
              </w:rPr>
            </w:pPr>
            <w:r w:rsidRPr="002A2C8E">
              <w:rPr>
                <w:szCs w:val="28"/>
              </w:rPr>
              <w:t xml:space="preserve">Субвенции  </w:t>
            </w:r>
          </w:p>
        </w:tc>
        <w:tc>
          <w:tcPr>
            <w:tcW w:w="1559" w:type="dxa"/>
            <w:vAlign w:val="bottom"/>
          </w:tcPr>
          <w:p w14:paraId="36F31E48" w14:textId="77777777" w:rsidR="00D220F2" w:rsidRPr="002A2C8E" w:rsidRDefault="007B0514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95,9</w:t>
            </w:r>
          </w:p>
        </w:tc>
        <w:tc>
          <w:tcPr>
            <w:tcW w:w="1559" w:type="dxa"/>
            <w:vAlign w:val="bottom"/>
          </w:tcPr>
          <w:p w14:paraId="27DD6E33" w14:textId="77777777" w:rsidR="00D220F2" w:rsidRPr="002A2C8E" w:rsidRDefault="007B0514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115,6</w:t>
            </w:r>
          </w:p>
        </w:tc>
        <w:tc>
          <w:tcPr>
            <w:tcW w:w="1276" w:type="dxa"/>
            <w:vAlign w:val="bottom"/>
          </w:tcPr>
          <w:p w14:paraId="74D95D49" w14:textId="77777777" w:rsidR="00D220F2" w:rsidRPr="002A2C8E" w:rsidRDefault="00AD400B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115,6</w:t>
            </w:r>
          </w:p>
        </w:tc>
        <w:tc>
          <w:tcPr>
            <w:tcW w:w="992" w:type="dxa"/>
            <w:vAlign w:val="bottom"/>
          </w:tcPr>
          <w:p w14:paraId="51DCB3A7" w14:textId="77777777" w:rsidR="00D220F2" w:rsidRPr="002A2C8E" w:rsidRDefault="00AD400B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D220F2" w:rsidRPr="008A310F" w14:paraId="620F4A1E" w14:textId="77777777" w:rsidTr="0093704E">
        <w:trPr>
          <w:trHeight w:val="281"/>
        </w:trPr>
        <w:tc>
          <w:tcPr>
            <w:tcW w:w="4395" w:type="dxa"/>
            <w:tcBorders>
              <w:bottom w:val="single" w:sz="4" w:space="0" w:color="auto"/>
            </w:tcBorders>
          </w:tcPr>
          <w:p w14:paraId="5B0532B9" w14:textId="77777777" w:rsidR="00D220F2" w:rsidRPr="002A2C8E" w:rsidRDefault="00D220F2" w:rsidP="0093704E">
            <w:pPr>
              <w:rPr>
                <w:szCs w:val="28"/>
              </w:rPr>
            </w:pPr>
            <w:r w:rsidRPr="002A2C8E">
              <w:rPr>
                <w:szCs w:val="28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177D791" w14:textId="77777777" w:rsidR="00D220F2" w:rsidRPr="002A2C8E" w:rsidRDefault="007B0514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3962,4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D95D941" w14:textId="77777777" w:rsidR="00D220F2" w:rsidRPr="002A2C8E" w:rsidRDefault="007B0514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5457,4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8BC4498" w14:textId="77777777" w:rsidR="00D220F2" w:rsidRPr="002A2C8E" w:rsidRDefault="00AD400B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5457,4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9A0349E" w14:textId="77777777" w:rsidR="00D220F2" w:rsidRPr="002A2C8E" w:rsidRDefault="00AD400B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D220F2" w:rsidRPr="008A310F" w14:paraId="1A9F9D23" w14:textId="77777777" w:rsidTr="0093704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DFE" w14:textId="77777777" w:rsidR="00D220F2" w:rsidRPr="002A2C8E" w:rsidRDefault="00D220F2" w:rsidP="0093704E">
            <w:pPr>
              <w:rPr>
                <w:b/>
                <w:szCs w:val="28"/>
              </w:rPr>
            </w:pPr>
            <w:r w:rsidRPr="002A2C8E">
              <w:rPr>
                <w:b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BF519" w14:textId="77777777" w:rsidR="00D220F2" w:rsidRPr="002A2C8E" w:rsidRDefault="007B0514" w:rsidP="009370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6823E" w14:textId="77777777" w:rsidR="00D220F2" w:rsidRPr="002A2C8E" w:rsidRDefault="007B0514" w:rsidP="009370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10193,3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F6D46" w14:textId="77777777" w:rsidR="00D220F2" w:rsidRPr="002A2C8E" w:rsidRDefault="00AD400B" w:rsidP="009370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10235,0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FEDB9" w14:textId="77777777" w:rsidR="00D220F2" w:rsidRPr="002A2C8E" w:rsidRDefault="00AD400B" w:rsidP="009370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100,4</w:t>
            </w:r>
          </w:p>
        </w:tc>
      </w:tr>
    </w:tbl>
    <w:p w14:paraId="785C13C4" w14:textId="77777777" w:rsidR="00D220F2" w:rsidRPr="002A2C8E" w:rsidRDefault="00D220F2" w:rsidP="00D220F2">
      <w:pPr>
        <w:tabs>
          <w:tab w:val="left" w:pos="0"/>
        </w:tabs>
        <w:spacing w:before="120"/>
        <w:ind w:firstLine="426"/>
        <w:jc w:val="both"/>
        <w:rPr>
          <w:szCs w:val="28"/>
        </w:rPr>
      </w:pPr>
      <w:r w:rsidRPr="002A2C8E">
        <w:rPr>
          <w:szCs w:val="28"/>
        </w:rPr>
        <w:t>При сопоставлении объемов доходов бюджета сельсовета за 202</w:t>
      </w:r>
      <w:r w:rsidR="00AD400B">
        <w:rPr>
          <w:szCs w:val="28"/>
        </w:rPr>
        <w:t>3</w:t>
      </w:r>
      <w:r w:rsidRPr="002A2C8E">
        <w:rPr>
          <w:szCs w:val="28"/>
        </w:rPr>
        <w:t xml:space="preserve"> год, запланированных первоначально, с планом, скорректированным в течение года, отмечается </w:t>
      </w:r>
      <w:r>
        <w:rPr>
          <w:szCs w:val="28"/>
        </w:rPr>
        <w:t xml:space="preserve">увеличение объема собственных доходов (налоговых, неналоговых) на </w:t>
      </w:r>
      <w:r w:rsidR="00AD400B">
        <w:rPr>
          <w:szCs w:val="28"/>
        </w:rPr>
        <w:t>289,8</w:t>
      </w:r>
      <w:r>
        <w:rPr>
          <w:szCs w:val="28"/>
        </w:rPr>
        <w:t xml:space="preserve">тыс.рублей или </w:t>
      </w:r>
      <w:r w:rsidR="00AD400B">
        <w:rPr>
          <w:szCs w:val="28"/>
        </w:rPr>
        <w:t>52,1</w:t>
      </w:r>
      <w:r>
        <w:rPr>
          <w:szCs w:val="28"/>
        </w:rPr>
        <w:t xml:space="preserve">%, увеличение безвозмездных поступлений на </w:t>
      </w:r>
      <w:r w:rsidR="00AD400B">
        <w:rPr>
          <w:szCs w:val="28"/>
        </w:rPr>
        <w:t>1514,3</w:t>
      </w:r>
      <w:r>
        <w:rPr>
          <w:szCs w:val="28"/>
        </w:rPr>
        <w:t xml:space="preserve">тыс.рублей или </w:t>
      </w:r>
      <w:r w:rsidR="00AD400B">
        <w:rPr>
          <w:szCs w:val="28"/>
        </w:rPr>
        <w:t>19</w:t>
      </w:r>
      <w:r>
        <w:rPr>
          <w:szCs w:val="28"/>
        </w:rPr>
        <w:t xml:space="preserve">,3% за счет увеличения иных межбюджетных трансфертов, утвержденных Грузенскому сельсовету в течение финансового года. Исполнение плана по доходам составило </w:t>
      </w:r>
      <w:r w:rsidR="00AD400B">
        <w:rPr>
          <w:szCs w:val="28"/>
        </w:rPr>
        <w:t>100,4</w:t>
      </w:r>
      <w:r>
        <w:rPr>
          <w:szCs w:val="28"/>
        </w:rPr>
        <w:t xml:space="preserve">% с выполнением плана по собственным доходам на </w:t>
      </w:r>
      <w:r w:rsidR="00AD400B">
        <w:rPr>
          <w:szCs w:val="28"/>
        </w:rPr>
        <w:t>104,9</w:t>
      </w:r>
      <w:r>
        <w:rPr>
          <w:szCs w:val="28"/>
        </w:rPr>
        <w:t>%.</w:t>
      </w:r>
    </w:p>
    <w:p w14:paraId="7F6F2E0D" w14:textId="77777777" w:rsidR="00D220F2" w:rsidRPr="002A2C8E" w:rsidRDefault="00D220F2" w:rsidP="00D220F2">
      <w:pPr>
        <w:jc w:val="both"/>
        <w:rPr>
          <w:szCs w:val="28"/>
        </w:rPr>
      </w:pPr>
      <w:r w:rsidRPr="002A2C8E">
        <w:rPr>
          <w:szCs w:val="28"/>
        </w:rPr>
        <w:t xml:space="preserve">      </w:t>
      </w:r>
    </w:p>
    <w:p w14:paraId="67469FA2" w14:textId="77777777" w:rsidR="00D220F2" w:rsidRPr="002A2C8E" w:rsidRDefault="00D220F2" w:rsidP="00D220F2">
      <w:pPr>
        <w:shd w:val="clear" w:color="auto" w:fill="FFFFFF"/>
        <w:spacing w:line="322" w:lineRule="exact"/>
        <w:ind w:right="6"/>
        <w:jc w:val="center"/>
        <w:rPr>
          <w:b/>
          <w:color w:val="000000"/>
          <w:szCs w:val="28"/>
        </w:rPr>
      </w:pPr>
      <w:r w:rsidRPr="002A2C8E">
        <w:rPr>
          <w:b/>
          <w:color w:val="000000"/>
          <w:szCs w:val="28"/>
        </w:rPr>
        <w:t>3.2. Расходы</w:t>
      </w:r>
    </w:p>
    <w:p w14:paraId="1B66EDE2" w14:textId="77777777" w:rsidR="00D220F2" w:rsidRPr="002A2C8E" w:rsidRDefault="00D220F2" w:rsidP="00D220F2">
      <w:pPr>
        <w:jc w:val="both"/>
        <w:rPr>
          <w:szCs w:val="28"/>
        </w:rPr>
      </w:pPr>
      <w:r w:rsidRPr="002A2C8E">
        <w:rPr>
          <w:szCs w:val="28"/>
        </w:rPr>
        <w:t xml:space="preserve">        Решением </w:t>
      </w:r>
      <w:r>
        <w:rPr>
          <w:szCs w:val="28"/>
        </w:rPr>
        <w:t>Грузенского</w:t>
      </w:r>
      <w:r w:rsidRPr="002A2C8E">
        <w:rPr>
          <w:szCs w:val="28"/>
        </w:rPr>
        <w:t xml:space="preserve"> сельского Совета депутатов от </w:t>
      </w:r>
      <w:r w:rsidR="00FB56B6">
        <w:rPr>
          <w:szCs w:val="28"/>
        </w:rPr>
        <w:t>23</w:t>
      </w:r>
      <w:r w:rsidRPr="002A2C8E">
        <w:rPr>
          <w:szCs w:val="28"/>
        </w:rPr>
        <w:t>.12.202</w:t>
      </w:r>
      <w:r w:rsidR="00FB56B6">
        <w:rPr>
          <w:szCs w:val="28"/>
        </w:rPr>
        <w:t>2</w:t>
      </w:r>
      <w:r w:rsidRPr="002A2C8E">
        <w:rPr>
          <w:szCs w:val="28"/>
        </w:rPr>
        <w:t>г. №</w:t>
      </w:r>
      <w:r w:rsidR="00FB56B6">
        <w:rPr>
          <w:szCs w:val="28"/>
        </w:rPr>
        <w:t>18-35р</w:t>
      </w:r>
      <w:r w:rsidRPr="002A2C8E">
        <w:rPr>
          <w:szCs w:val="28"/>
        </w:rPr>
        <w:t xml:space="preserve"> «О бюджете </w:t>
      </w:r>
      <w:r>
        <w:rPr>
          <w:szCs w:val="28"/>
        </w:rPr>
        <w:t>Грузенского</w:t>
      </w:r>
      <w:r w:rsidRPr="002A2C8E">
        <w:rPr>
          <w:szCs w:val="28"/>
        </w:rPr>
        <w:t xml:space="preserve"> сельсовета на 202</w:t>
      </w:r>
      <w:r w:rsidR="00FB56B6">
        <w:rPr>
          <w:szCs w:val="28"/>
        </w:rPr>
        <w:t>3</w:t>
      </w:r>
      <w:r w:rsidRPr="002A2C8E">
        <w:rPr>
          <w:szCs w:val="28"/>
        </w:rPr>
        <w:t xml:space="preserve"> год и плановый период 202</w:t>
      </w:r>
      <w:r w:rsidR="00FB56B6">
        <w:rPr>
          <w:szCs w:val="28"/>
        </w:rPr>
        <w:t>4</w:t>
      </w:r>
      <w:r w:rsidRPr="002A2C8E">
        <w:rPr>
          <w:szCs w:val="28"/>
        </w:rPr>
        <w:t>-202</w:t>
      </w:r>
      <w:r w:rsidR="00FB56B6">
        <w:rPr>
          <w:szCs w:val="28"/>
        </w:rPr>
        <w:t>5</w:t>
      </w:r>
      <w:r w:rsidRPr="002A2C8E">
        <w:rPr>
          <w:szCs w:val="28"/>
        </w:rPr>
        <w:t xml:space="preserve">годов» главному распорядителю бюджетных средств – администрации </w:t>
      </w:r>
      <w:r>
        <w:rPr>
          <w:szCs w:val="28"/>
        </w:rPr>
        <w:t>Грузенского</w:t>
      </w:r>
      <w:r w:rsidRPr="002A2C8E">
        <w:rPr>
          <w:szCs w:val="28"/>
        </w:rPr>
        <w:t xml:space="preserve"> сельсовета - утверждены ассигнования в сумме </w:t>
      </w:r>
      <w:r w:rsidR="00FB56B6">
        <w:rPr>
          <w:szCs w:val="28"/>
        </w:rPr>
        <w:t>8388,8</w:t>
      </w:r>
      <w:r w:rsidRPr="002A2C8E">
        <w:rPr>
          <w:szCs w:val="28"/>
        </w:rPr>
        <w:t xml:space="preserve"> тыс. рублей.</w:t>
      </w:r>
    </w:p>
    <w:p w14:paraId="56C0BD62" w14:textId="77777777" w:rsidR="00D220F2" w:rsidRPr="002A2C8E" w:rsidRDefault="00D220F2" w:rsidP="00D220F2">
      <w:pPr>
        <w:jc w:val="both"/>
        <w:rPr>
          <w:szCs w:val="28"/>
        </w:rPr>
      </w:pPr>
      <w:r w:rsidRPr="002A2C8E">
        <w:rPr>
          <w:szCs w:val="28"/>
        </w:rPr>
        <w:t xml:space="preserve">       В течение финансового года произведено </w:t>
      </w:r>
      <w:r w:rsidR="00FB56B6">
        <w:rPr>
          <w:szCs w:val="28"/>
        </w:rPr>
        <w:t>4</w:t>
      </w:r>
      <w:r w:rsidRPr="002A2C8E">
        <w:rPr>
          <w:szCs w:val="28"/>
        </w:rPr>
        <w:t xml:space="preserve"> корректировки расходов бюджета и в соответствии с решением </w:t>
      </w:r>
      <w:r>
        <w:rPr>
          <w:szCs w:val="28"/>
        </w:rPr>
        <w:t xml:space="preserve">Грузенского </w:t>
      </w:r>
      <w:r w:rsidRPr="002A2C8E">
        <w:rPr>
          <w:szCs w:val="28"/>
        </w:rPr>
        <w:t>сельского Совета депутатов от 2</w:t>
      </w:r>
      <w:r w:rsidR="002E0082">
        <w:rPr>
          <w:szCs w:val="28"/>
        </w:rPr>
        <w:t>7</w:t>
      </w:r>
      <w:r w:rsidRPr="002A2C8E">
        <w:rPr>
          <w:szCs w:val="28"/>
        </w:rPr>
        <w:t>.12.202</w:t>
      </w:r>
      <w:r w:rsidR="002E0082">
        <w:rPr>
          <w:szCs w:val="28"/>
        </w:rPr>
        <w:t>3</w:t>
      </w:r>
      <w:r w:rsidRPr="002A2C8E">
        <w:rPr>
          <w:szCs w:val="28"/>
        </w:rPr>
        <w:t xml:space="preserve"> №</w:t>
      </w:r>
      <w:r w:rsidR="002E0082">
        <w:rPr>
          <w:szCs w:val="28"/>
        </w:rPr>
        <w:t>26-49р</w:t>
      </w:r>
      <w:r w:rsidRPr="002A2C8E">
        <w:rPr>
          <w:szCs w:val="28"/>
        </w:rPr>
        <w:t xml:space="preserve"> плановые расходы увеличились на </w:t>
      </w:r>
      <w:r w:rsidR="00FB56B6">
        <w:rPr>
          <w:szCs w:val="28"/>
        </w:rPr>
        <w:t>21,9</w:t>
      </w:r>
      <w:r w:rsidRPr="002A2C8E">
        <w:rPr>
          <w:szCs w:val="28"/>
        </w:rPr>
        <w:t xml:space="preserve">% и составили </w:t>
      </w:r>
      <w:r w:rsidR="00FB56B6">
        <w:rPr>
          <w:szCs w:val="28"/>
        </w:rPr>
        <w:t>10225,0тыс</w:t>
      </w:r>
      <w:r w:rsidRPr="002A2C8E">
        <w:rPr>
          <w:szCs w:val="28"/>
        </w:rPr>
        <w:t>. рублей.</w:t>
      </w:r>
    </w:p>
    <w:p w14:paraId="3B2E40FA" w14:textId="77777777" w:rsidR="00D220F2" w:rsidRDefault="00D220F2" w:rsidP="00D220F2">
      <w:pPr>
        <w:jc w:val="both"/>
        <w:rPr>
          <w:szCs w:val="28"/>
        </w:rPr>
      </w:pPr>
      <w:r w:rsidRPr="002A2C8E">
        <w:rPr>
          <w:szCs w:val="28"/>
        </w:rPr>
        <w:t xml:space="preserve">       Информация об исполнении бюджета администрации </w:t>
      </w:r>
      <w:r>
        <w:rPr>
          <w:szCs w:val="28"/>
        </w:rPr>
        <w:t>Грузенского</w:t>
      </w:r>
      <w:r w:rsidRPr="002A2C8E">
        <w:rPr>
          <w:szCs w:val="28"/>
        </w:rPr>
        <w:t xml:space="preserve"> сельсовета в 202</w:t>
      </w:r>
      <w:r w:rsidR="00FB56B6">
        <w:rPr>
          <w:szCs w:val="28"/>
        </w:rPr>
        <w:t>3</w:t>
      </w:r>
      <w:r w:rsidRPr="002A2C8E">
        <w:rPr>
          <w:szCs w:val="28"/>
        </w:rPr>
        <w:t xml:space="preserve"> году на основании Отчета об исполнении бюджета (ф. 0503127) представлена в таблице 3. </w:t>
      </w:r>
    </w:p>
    <w:p w14:paraId="787F91A1" w14:textId="77777777" w:rsidR="00D220F2" w:rsidRDefault="00D220F2" w:rsidP="00D220F2">
      <w:pPr>
        <w:jc w:val="right"/>
        <w:rPr>
          <w:szCs w:val="28"/>
        </w:rPr>
      </w:pPr>
      <w:r>
        <w:rPr>
          <w:szCs w:val="28"/>
        </w:rPr>
        <w:t>Таблица №</w:t>
      </w:r>
      <w:r w:rsidR="00FB56B6">
        <w:rPr>
          <w:szCs w:val="28"/>
        </w:rPr>
        <w:t>2</w:t>
      </w:r>
    </w:p>
    <w:p w14:paraId="5102D362" w14:textId="77777777" w:rsidR="00D220F2" w:rsidRPr="002A2C8E" w:rsidRDefault="00D220F2" w:rsidP="00D220F2">
      <w:pPr>
        <w:jc w:val="right"/>
        <w:rPr>
          <w:szCs w:val="28"/>
        </w:rPr>
      </w:pPr>
      <w:r w:rsidRPr="002A2C8E">
        <w:rPr>
          <w:szCs w:val="28"/>
        </w:rPr>
        <w:t xml:space="preserve">                                                      (тыс. 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1417"/>
        <w:gridCol w:w="1134"/>
        <w:gridCol w:w="1134"/>
      </w:tblGrid>
      <w:tr w:rsidR="00D220F2" w:rsidRPr="008A310F" w14:paraId="1E55DD95" w14:textId="77777777" w:rsidTr="0093704E">
        <w:tc>
          <w:tcPr>
            <w:tcW w:w="4531" w:type="dxa"/>
            <w:shd w:val="clear" w:color="auto" w:fill="auto"/>
          </w:tcPr>
          <w:p w14:paraId="74744737" w14:textId="77777777" w:rsidR="00D220F2" w:rsidRPr="004356CE" w:rsidRDefault="00D220F2" w:rsidP="0093704E">
            <w:pPr>
              <w:jc w:val="center"/>
            </w:pPr>
            <w:r w:rsidRPr="004356CE"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BDD0969" w14:textId="77777777" w:rsidR="00D220F2" w:rsidRPr="004356CE" w:rsidRDefault="00D220F2" w:rsidP="00FB56B6">
            <w:pPr>
              <w:jc w:val="center"/>
            </w:pPr>
            <w:r w:rsidRPr="004356CE">
              <w:t>Утверждено на 202</w:t>
            </w:r>
            <w:r w:rsidR="00FB56B6">
              <w:t>3</w:t>
            </w:r>
            <w:r w:rsidRPr="004356CE">
              <w:t>год</w:t>
            </w:r>
          </w:p>
        </w:tc>
        <w:tc>
          <w:tcPr>
            <w:tcW w:w="1417" w:type="dxa"/>
            <w:shd w:val="clear" w:color="auto" w:fill="auto"/>
          </w:tcPr>
          <w:p w14:paraId="59BEC182" w14:textId="77777777" w:rsidR="00D220F2" w:rsidRPr="004356CE" w:rsidRDefault="00D220F2" w:rsidP="00FB56B6">
            <w:pPr>
              <w:jc w:val="center"/>
            </w:pPr>
            <w:r w:rsidRPr="004356CE">
              <w:t>Исполнение на 202</w:t>
            </w:r>
            <w:r w:rsidR="00FB56B6">
              <w:t>3</w:t>
            </w:r>
            <w:r w:rsidRPr="004356CE">
              <w:t>год</w:t>
            </w:r>
          </w:p>
        </w:tc>
        <w:tc>
          <w:tcPr>
            <w:tcW w:w="1134" w:type="dxa"/>
            <w:shd w:val="clear" w:color="auto" w:fill="auto"/>
          </w:tcPr>
          <w:p w14:paraId="06127332" w14:textId="77777777" w:rsidR="00D220F2" w:rsidRPr="004356CE" w:rsidRDefault="00D220F2" w:rsidP="0093704E">
            <w:pPr>
              <w:jc w:val="center"/>
            </w:pPr>
            <w:r w:rsidRPr="004356CE">
              <w:t>отклонение</w:t>
            </w:r>
          </w:p>
        </w:tc>
        <w:tc>
          <w:tcPr>
            <w:tcW w:w="1134" w:type="dxa"/>
            <w:shd w:val="clear" w:color="auto" w:fill="auto"/>
          </w:tcPr>
          <w:p w14:paraId="0CD9E5E9" w14:textId="77777777" w:rsidR="00D220F2" w:rsidRPr="004356CE" w:rsidRDefault="00D220F2" w:rsidP="0093704E">
            <w:pPr>
              <w:jc w:val="center"/>
            </w:pPr>
            <w:r w:rsidRPr="004356CE">
              <w:t>% выполнения</w:t>
            </w:r>
          </w:p>
        </w:tc>
      </w:tr>
      <w:tr w:rsidR="00D220F2" w:rsidRPr="008A310F" w14:paraId="743D5015" w14:textId="77777777" w:rsidTr="0093704E">
        <w:tc>
          <w:tcPr>
            <w:tcW w:w="4531" w:type="dxa"/>
            <w:shd w:val="clear" w:color="auto" w:fill="auto"/>
          </w:tcPr>
          <w:p w14:paraId="5F2270F9" w14:textId="77777777" w:rsidR="00D220F2" w:rsidRPr="002A2C8E" w:rsidRDefault="00D220F2" w:rsidP="0093704E">
            <w:pPr>
              <w:jc w:val="both"/>
              <w:rPr>
                <w:szCs w:val="28"/>
              </w:rPr>
            </w:pPr>
            <w:r w:rsidRPr="002A2C8E">
              <w:rPr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4E41D" w14:textId="77777777" w:rsidR="00D220F2" w:rsidRPr="0088254E" w:rsidRDefault="0012134D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FF658" w14:textId="77777777" w:rsidR="00D220F2" w:rsidRPr="0088254E" w:rsidRDefault="0012134D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4139,0</w:t>
            </w:r>
          </w:p>
        </w:tc>
        <w:tc>
          <w:tcPr>
            <w:tcW w:w="1134" w:type="dxa"/>
            <w:shd w:val="clear" w:color="auto" w:fill="auto"/>
          </w:tcPr>
          <w:p w14:paraId="455A3E39" w14:textId="77777777" w:rsidR="00D220F2" w:rsidRPr="002A2C8E" w:rsidRDefault="00066D38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-231,0</w:t>
            </w:r>
          </w:p>
        </w:tc>
        <w:tc>
          <w:tcPr>
            <w:tcW w:w="1134" w:type="dxa"/>
            <w:shd w:val="clear" w:color="auto" w:fill="auto"/>
          </w:tcPr>
          <w:p w14:paraId="3211E9A6" w14:textId="77777777" w:rsidR="00D220F2" w:rsidRPr="002A2C8E" w:rsidRDefault="00066D38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94,7</w:t>
            </w:r>
          </w:p>
        </w:tc>
      </w:tr>
      <w:tr w:rsidR="00D220F2" w:rsidRPr="008A310F" w14:paraId="33FAAB63" w14:textId="77777777" w:rsidTr="0093704E">
        <w:tc>
          <w:tcPr>
            <w:tcW w:w="4531" w:type="dxa"/>
            <w:shd w:val="clear" w:color="auto" w:fill="auto"/>
          </w:tcPr>
          <w:p w14:paraId="6F361A1B" w14:textId="77777777" w:rsidR="00D220F2" w:rsidRPr="002A2C8E" w:rsidRDefault="00D220F2" w:rsidP="0093704E">
            <w:pPr>
              <w:jc w:val="both"/>
              <w:rPr>
                <w:szCs w:val="28"/>
              </w:rPr>
            </w:pPr>
            <w:r w:rsidRPr="002A2C8E">
              <w:rPr>
                <w:szCs w:val="28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6DFB" w14:textId="77777777" w:rsidR="00D220F2" w:rsidRPr="0088254E" w:rsidRDefault="0012134D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E684" w14:textId="77777777" w:rsidR="00D220F2" w:rsidRPr="0088254E" w:rsidRDefault="0012134D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113,7</w:t>
            </w:r>
          </w:p>
        </w:tc>
        <w:tc>
          <w:tcPr>
            <w:tcW w:w="1134" w:type="dxa"/>
            <w:shd w:val="clear" w:color="auto" w:fill="auto"/>
          </w:tcPr>
          <w:p w14:paraId="60D70F7F" w14:textId="77777777" w:rsidR="00D220F2" w:rsidRPr="002A2C8E" w:rsidRDefault="00D220F2" w:rsidP="0093704E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57A6829" w14:textId="77777777" w:rsidR="00D220F2" w:rsidRPr="002A2C8E" w:rsidRDefault="00066D38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D220F2" w:rsidRPr="008A310F" w14:paraId="1751B087" w14:textId="77777777" w:rsidTr="0093704E">
        <w:tc>
          <w:tcPr>
            <w:tcW w:w="4531" w:type="dxa"/>
            <w:shd w:val="clear" w:color="auto" w:fill="auto"/>
          </w:tcPr>
          <w:p w14:paraId="328DBB2C" w14:textId="77777777" w:rsidR="00D220F2" w:rsidRPr="002A2C8E" w:rsidRDefault="00D220F2" w:rsidP="0093704E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A2C8E">
              <w:rPr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26865" w14:textId="77777777" w:rsidR="00D220F2" w:rsidRPr="0088254E" w:rsidRDefault="0012134D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BA343" w14:textId="77777777" w:rsidR="00D220F2" w:rsidRPr="0088254E" w:rsidRDefault="0012134D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57,8</w:t>
            </w:r>
          </w:p>
        </w:tc>
        <w:tc>
          <w:tcPr>
            <w:tcW w:w="1134" w:type="dxa"/>
            <w:shd w:val="clear" w:color="auto" w:fill="auto"/>
          </w:tcPr>
          <w:p w14:paraId="58332080" w14:textId="77777777" w:rsidR="00D220F2" w:rsidRPr="002A2C8E" w:rsidRDefault="00D220F2" w:rsidP="0093704E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C72B334" w14:textId="77777777" w:rsidR="00D220F2" w:rsidRPr="002A2C8E" w:rsidRDefault="00066D38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D220F2" w:rsidRPr="008A310F" w14:paraId="4FABC764" w14:textId="77777777" w:rsidTr="0093704E">
        <w:tc>
          <w:tcPr>
            <w:tcW w:w="4531" w:type="dxa"/>
            <w:shd w:val="clear" w:color="auto" w:fill="auto"/>
          </w:tcPr>
          <w:p w14:paraId="33EDEE54" w14:textId="77777777" w:rsidR="00D220F2" w:rsidRPr="002A2C8E" w:rsidRDefault="00D220F2" w:rsidP="0093704E">
            <w:pPr>
              <w:jc w:val="both"/>
              <w:rPr>
                <w:szCs w:val="28"/>
              </w:rPr>
            </w:pPr>
            <w:r w:rsidRPr="002A2C8E">
              <w:rPr>
                <w:szCs w:val="2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CEAB3" w14:textId="77777777" w:rsidR="00D220F2" w:rsidRPr="0088254E" w:rsidRDefault="00066D38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4BB3B" w14:textId="77777777" w:rsidR="00D220F2" w:rsidRPr="0088254E" w:rsidRDefault="00066D38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168,0</w:t>
            </w:r>
          </w:p>
        </w:tc>
        <w:tc>
          <w:tcPr>
            <w:tcW w:w="1134" w:type="dxa"/>
            <w:shd w:val="clear" w:color="auto" w:fill="auto"/>
          </w:tcPr>
          <w:p w14:paraId="0B2F96FC" w14:textId="77777777" w:rsidR="00D220F2" w:rsidRPr="002A2C8E" w:rsidRDefault="00066D38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-90,3</w:t>
            </w:r>
          </w:p>
        </w:tc>
        <w:tc>
          <w:tcPr>
            <w:tcW w:w="1134" w:type="dxa"/>
            <w:shd w:val="clear" w:color="auto" w:fill="auto"/>
          </w:tcPr>
          <w:p w14:paraId="3BBFFF23" w14:textId="77777777" w:rsidR="00D220F2" w:rsidRPr="002A2C8E" w:rsidRDefault="00066D38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65,0</w:t>
            </w:r>
          </w:p>
        </w:tc>
      </w:tr>
      <w:tr w:rsidR="00D220F2" w:rsidRPr="008A310F" w14:paraId="681D254C" w14:textId="77777777" w:rsidTr="0093704E">
        <w:tc>
          <w:tcPr>
            <w:tcW w:w="4531" w:type="dxa"/>
            <w:shd w:val="clear" w:color="auto" w:fill="auto"/>
          </w:tcPr>
          <w:p w14:paraId="0C0D33D4" w14:textId="77777777" w:rsidR="00D220F2" w:rsidRPr="002A2C8E" w:rsidRDefault="00D220F2" w:rsidP="0093704E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A2C8E">
              <w:rPr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0017" w14:textId="77777777" w:rsidR="00D220F2" w:rsidRPr="0088254E" w:rsidRDefault="00066D38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5569" w14:textId="77777777" w:rsidR="00D220F2" w:rsidRPr="0088254E" w:rsidRDefault="00066D38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1251,1</w:t>
            </w:r>
          </w:p>
        </w:tc>
        <w:tc>
          <w:tcPr>
            <w:tcW w:w="1134" w:type="dxa"/>
            <w:shd w:val="clear" w:color="auto" w:fill="auto"/>
          </w:tcPr>
          <w:p w14:paraId="64037C14" w14:textId="77777777" w:rsidR="00D220F2" w:rsidRPr="002A2C8E" w:rsidRDefault="00066D38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-93,0</w:t>
            </w:r>
          </w:p>
        </w:tc>
        <w:tc>
          <w:tcPr>
            <w:tcW w:w="1134" w:type="dxa"/>
            <w:shd w:val="clear" w:color="auto" w:fill="auto"/>
          </w:tcPr>
          <w:p w14:paraId="74BBEA6C" w14:textId="77777777" w:rsidR="00D220F2" w:rsidRPr="002A2C8E" w:rsidRDefault="00066D38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93,0</w:t>
            </w:r>
          </w:p>
        </w:tc>
      </w:tr>
      <w:tr w:rsidR="00D220F2" w:rsidRPr="008A310F" w14:paraId="5192EFF5" w14:textId="77777777" w:rsidTr="0093704E">
        <w:tc>
          <w:tcPr>
            <w:tcW w:w="4531" w:type="dxa"/>
            <w:shd w:val="clear" w:color="auto" w:fill="auto"/>
          </w:tcPr>
          <w:p w14:paraId="412CBC63" w14:textId="77777777" w:rsidR="00D220F2" w:rsidRPr="002A2C8E" w:rsidRDefault="00D220F2" w:rsidP="0093704E">
            <w:pPr>
              <w:rPr>
                <w:szCs w:val="28"/>
              </w:rPr>
            </w:pPr>
            <w:r w:rsidRPr="002A2C8E">
              <w:rPr>
                <w:szCs w:val="28"/>
              </w:rPr>
              <w:lastRenderedPageBreak/>
              <w:t>Культура, кинематография, 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3EB64" w14:textId="77777777" w:rsidR="00D220F2" w:rsidRPr="0088254E" w:rsidRDefault="00066D38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3938,6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A5BD6" w14:textId="77777777" w:rsidR="00D220F2" w:rsidRPr="0088254E" w:rsidRDefault="00066D38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3938,6</w:t>
            </w:r>
          </w:p>
        </w:tc>
        <w:tc>
          <w:tcPr>
            <w:tcW w:w="1134" w:type="dxa"/>
            <w:shd w:val="clear" w:color="auto" w:fill="auto"/>
          </w:tcPr>
          <w:p w14:paraId="1691C1A3" w14:textId="77777777" w:rsidR="00D220F2" w:rsidRPr="002A2C8E" w:rsidRDefault="00D220F2" w:rsidP="0093704E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0BE5A16" w14:textId="77777777" w:rsidR="00D220F2" w:rsidRPr="002A2C8E" w:rsidRDefault="00066D38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D220F2" w:rsidRPr="008A310F" w14:paraId="68B020B0" w14:textId="77777777" w:rsidTr="0093704E">
        <w:tc>
          <w:tcPr>
            <w:tcW w:w="4531" w:type="dxa"/>
            <w:shd w:val="clear" w:color="auto" w:fill="auto"/>
          </w:tcPr>
          <w:p w14:paraId="0D0C6E7C" w14:textId="77777777" w:rsidR="00D220F2" w:rsidRPr="002A2C8E" w:rsidRDefault="00D220F2" w:rsidP="0093704E">
            <w:pPr>
              <w:jc w:val="both"/>
              <w:rPr>
                <w:szCs w:val="28"/>
              </w:rPr>
            </w:pPr>
            <w:r w:rsidRPr="002A2C8E">
              <w:rPr>
                <w:szCs w:val="28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754C7" w14:textId="77777777" w:rsidR="00D220F2" w:rsidRPr="0088254E" w:rsidRDefault="00066D38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C25F2" w14:textId="77777777" w:rsidR="00D220F2" w:rsidRPr="0088254E" w:rsidRDefault="00066D38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142,0</w:t>
            </w:r>
          </w:p>
        </w:tc>
        <w:tc>
          <w:tcPr>
            <w:tcW w:w="1134" w:type="dxa"/>
            <w:shd w:val="clear" w:color="auto" w:fill="auto"/>
          </w:tcPr>
          <w:p w14:paraId="04C86B9E" w14:textId="77777777" w:rsidR="00D220F2" w:rsidRPr="002A2C8E" w:rsidRDefault="00D220F2" w:rsidP="0093704E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7D53071" w14:textId="77777777" w:rsidR="00D220F2" w:rsidRPr="002A2C8E" w:rsidRDefault="00066D38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D220F2" w:rsidRPr="008A310F" w14:paraId="068764A0" w14:textId="77777777" w:rsidTr="0093704E">
        <w:tc>
          <w:tcPr>
            <w:tcW w:w="4531" w:type="dxa"/>
            <w:shd w:val="clear" w:color="auto" w:fill="auto"/>
          </w:tcPr>
          <w:p w14:paraId="47E2DE46" w14:textId="77777777" w:rsidR="00D220F2" w:rsidRPr="00685FFF" w:rsidRDefault="00D220F2" w:rsidP="0093704E">
            <w:pPr>
              <w:jc w:val="both"/>
              <w:rPr>
                <w:b/>
                <w:bCs/>
                <w:szCs w:val="28"/>
              </w:rPr>
            </w:pPr>
            <w:r w:rsidRPr="00685FFF">
              <w:rPr>
                <w:b/>
                <w:bCs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5F134" w14:textId="77777777" w:rsidR="00D220F2" w:rsidRPr="00685FFF" w:rsidRDefault="00066D38" w:rsidP="0093704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10225,0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3468E" w14:textId="77777777" w:rsidR="00D220F2" w:rsidRPr="00685FFF" w:rsidRDefault="00066D38" w:rsidP="0093704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9810,7</w:t>
            </w:r>
          </w:p>
        </w:tc>
        <w:tc>
          <w:tcPr>
            <w:tcW w:w="1134" w:type="dxa"/>
            <w:shd w:val="clear" w:color="auto" w:fill="auto"/>
          </w:tcPr>
          <w:p w14:paraId="10A6C0A8" w14:textId="77777777" w:rsidR="00D220F2" w:rsidRPr="00685FFF" w:rsidRDefault="00066D38" w:rsidP="0093704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-414,3</w:t>
            </w:r>
          </w:p>
        </w:tc>
        <w:tc>
          <w:tcPr>
            <w:tcW w:w="1134" w:type="dxa"/>
            <w:shd w:val="clear" w:color="auto" w:fill="auto"/>
          </w:tcPr>
          <w:p w14:paraId="6839A54D" w14:textId="77777777" w:rsidR="00D220F2" w:rsidRPr="00685FFF" w:rsidRDefault="00066D38" w:rsidP="0093704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95,9</w:t>
            </w:r>
          </w:p>
        </w:tc>
      </w:tr>
    </w:tbl>
    <w:p w14:paraId="132C05F3" w14:textId="77777777" w:rsidR="00D220F2" w:rsidRPr="008A310F" w:rsidRDefault="00D220F2" w:rsidP="00D220F2">
      <w:pPr>
        <w:shd w:val="clear" w:color="auto" w:fill="FFFFFF"/>
        <w:ind w:firstLine="720"/>
        <w:jc w:val="right"/>
      </w:pPr>
    </w:p>
    <w:p w14:paraId="1AECFB1E" w14:textId="77777777" w:rsidR="00D220F2" w:rsidRPr="002A2C8E" w:rsidRDefault="00D220F2" w:rsidP="00D220F2">
      <w:pPr>
        <w:jc w:val="both"/>
        <w:rPr>
          <w:szCs w:val="28"/>
        </w:rPr>
      </w:pPr>
      <w:r w:rsidRPr="002A2C8E">
        <w:rPr>
          <w:color w:val="FF6600"/>
          <w:szCs w:val="28"/>
        </w:rPr>
        <w:t xml:space="preserve">          </w:t>
      </w:r>
      <w:r w:rsidRPr="001A5236">
        <w:rPr>
          <w:szCs w:val="28"/>
        </w:rPr>
        <w:t>В 202</w:t>
      </w:r>
      <w:r w:rsidR="00FB56B6">
        <w:rPr>
          <w:szCs w:val="28"/>
        </w:rPr>
        <w:t>3</w:t>
      </w:r>
      <w:r w:rsidRPr="001A5236">
        <w:rPr>
          <w:szCs w:val="28"/>
        </w:rPr>
        <w:t xml:space="preserve"> году исполнение</w:t>
      </w:r>
      <w:r w:rsidRPr="002A2C8E">
        <w:rPr>
          <w:szCs w:val="28"/>
        </w:rPr>
        <w:t xml:space="preserve"> расходов администрацией </w:t>
      </w:r>
      <w:r>
        <w:rPr>
          <w:szCs w:val="28"/>
        </w:rPr>
        <w:t>Грузенского</w:t>
      </w:r>
      <w:r w:rsidRPr="002A2C8E">
        <w:rPr>
          <w:szCs w:val="28"/>
        </w:rPr>
        <w:t xml:space="preserve"> сельсовета составило 9</w:t>
      </w:r>
      <w:r w:rsidR="00066D38">
        <w:rPr>
          <w:szCs w:val="28"/>
        </w:rPr>
        <w:t>5</w:t>
      </w:r>
      <w:r>
        <w:rPr>
          <w:szCs w:val="28"/>
        </w:rPr>
        <w:t>,</w:t>
      </w:r>
      <w:r w:rsidR="00066D38">
        <w:rPr>
          <w:szCs w:val="28"/>
        </w:rPr>
        <w:t>9</w:t>
      </w:r>
      <w:r w:rsidRPr="002A2C8E">
        <w:rPr>
          <w:szCs w:val="28"/>
        </w:rPr>
        <w:t xml:space="preserve">% к показателям уточненной бюджетной росписи, т.е. </w:t>
      </w:r>
      <w:r w:rsidR="00066D38">
        <w:rPr>
          <w:szCs w:val="28"/>
        </w:rPr>
        <w:t>414,3 тыс</w:t>
      </w:r>
      <w:r w:rsidRPr="002A2C8E">
        <w:rPr>
          <w:szCs w:val="28"/>
        </w:rPr>
        <w:t>. рублей бюджетных назначений не исполнены, в том числе на основании данных Отчета об исполнении бюджета (ф. 0503127), Сведений об исполнении бюджета (ф. 0503164)</w:t>
      </w:r>
      <w:r>
        <w:rPr>
          <w:szCs w:val="28"/>
        </w:rPr>
        <w:t xml:space="preserve">. Исполнение расходов осуществлялось в рамках муниципальной программы «Создание благоприятных условий для проживания на территории Грузенского сельсовета» и непрограммных расходов. Текстовая часть пояснительной записки (ф.0503160) не раскрывает анализ и оценку выполнения муниципальных программ.  </w:t>
      </w:r>
    </w:p>
    <w:p w14:paraId="106A7E73" w14:textId="77777777" w:rsidR="00D220F2" w:rsidRPr="002A2C8E" w:rsidRDefault="00D220F2" w:rsidP="00D220F2">
      <w:pPr>
        <w:jc w:val="both"/>
        <w:rPr>
          <w:szCs w:val="28"/>
        </w:rPr>
      </w:pPr>
    </w:p>
    <w:p w14:paraId="6081BF5E" w14:textId="77777777" w:rsidR="00D220F2" w:rsidRPr="002A2C8E" w:rsidRDefault="00D220F2" w:rsidP="00D220F2">
      <w:pPr>
        <w:jc w:val="center"/>
        <w:rPr>
          <w:b/>
          <w:szCs w:val="28"/>
        </w:rPr>
      </w:pPr>
      <w:r w:rsidRPr="002A2C8E">
        <w:rPr>
          <w:b/>
          <w:szCs w:val="28"/>
        </w:rPr>
        <w:t>4.Дефицит бюджета и источники его финансирования</w:t>
      </w:r>
    </w:p>
    <w:p w14:paraId="6C975ED3" w14:textId="77777777" w:rsidR="00D220F2" w:rsidRPr="002A2C8E" w:rsidRDefault="00D220F2" w:rsidP="00D220F2">
      <w:pPr>
        <w:jc w:val="center"/>
        <w:rPr>
          <w:b/>
          <w:szCs w:val="28"/>
        </w:rPr>
      </w:pPr>
    </w:p>
    <w:p w14:paraId="061DB127" w14:textId="77777777" w:rsidR="00D220F2" w:rsidRPr="002A2C8E" w:rsidRDefault="00D220F2" w:rsidP="00D220F2">
      <w:pPr>
        <w:jc w:val="both"/>
        <w:rPr>
          <w:szCs w:val="28"/>
        </w:rPr>
      </w:pPr>
      <w:r w:rsidRPr="002A2C8E">
        <w:rPr>
          <w:szCs w:val="28"/>
        </w:rPr>
        <w:t xml:space="preserve">Источники финансирования дефицита бюджета </w:t>
      </w:r>
      <w:r>
        <w:rPr>
          <w:szCs w:val="28"/>
        </w:rPr>
        <w:t>Грузенского</w:t>
      </w:r>
      <w:r w:rsidRPr="002A2C8E">
        <w:rPr>
          <w:szCs w:val="28"/>
        </w:rPr>
        <w:t xml:space="preserve"> сельсовета представлены в таблице 4:</w:t>
      </w:r>
    </w:p>
    <w:p w14:paraId="3C21D93E" w14:textId="77777777" w:rsidR="00D220F2" w:rsidRPr="002A2C8E" w:rsidRDefault="00D220F2" w:rsidP="00D220F2">
      <w:pPr>
        <w:jc w:val="right"/>
        <w:rPr>
          <w:szCs w:val="28"/>
        </w:rPr>
      </w:pPr>
      <w:r w:rsidRPr="002A2C8E">
        <w:rPr>
          <w:szCs w:val="28"/>
        </w:rPr>
        <w:t>Таблица 4</w:t>
      </w:r>
    </w:p>
    <w:p w14:paraId="79980293" w14:textId="77777777" w:rsidR="00D220F2" w:rsidRPr="002A2C8E" w:rsidRDefault="00D220F2" w:rsidP="00D220F2">
      <w:pPr>
        <w:jc w:val="right"/>
        <w:rPr>
          <w:szCs w:val="28"/>
        </w:rPr>
      </w:pPr>
      <w:r w:rsidRPr="002A2C8E">
        <w:rPr>
          <w:szCs w:val="28"/>
        </w:rPr>
        <w:t>тыс. рублей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780"/>
        <w:gridCol w:w="1761"/>
        <w:gridCol w:w="1559"/>
      </w:tblGrid>
      <w:tr w:rsidR="00D220F2" w:rsidRPr="00FF2F9A" w14:paraId="45141912" w14:textId="77777777" w:rsidTr="0093704E">
        <w:tc>
          <w:tcPr>
            <w:tcW w:w="594" w:type="dxa"/>
            <w:vAlign w:val="center"/>
          </w:tcPr>
          <w:p w14:paraId="57A7C68C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  <w:r w:rsidRPr="00FF2F9A">
              <w:rPr>
                <w:szCs w:val="28"/>
              </w:rPr>
              <w:t>№</w:t>
            </w:r>
          </w:p>
          <w:p w14:paraId="5A78E085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  <w:r w:rsidRPr="00FF2F9A">
              <w:rPr>
                <w:szCs w:val="28"/>
              </w:rPr>
              <w:t>п/п</w:t>
            </w:r>
          </w:p>
        </w:tc>
        <w:tc>
          <w:tcPr>
            <w:tcW w:w="5780" w:type="dxa"/>
            <w:vAlign w:val="center"/>
          </w:tcPr>
          <w:p w14:paraId="6A4A2B3A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  <w:r w:rsidRPr="00FF2F9A">
              <w:rPr>
                <w:szCs w:val="28"/>
              </w:rPr>
              <w:t>Показатели</w:t>
            </w:r>
          </w:p>
        </w:tc>
        <w:tc>
          <w:tcPr>
            <w:tcW w:w="1761" w:type="dxa"/>
            <w:vAlign w:val="center"/>
          </w:tcPr>
          <w:p w14:paraId="3A6932E7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  <w:r w:rsidRPr="00FF2F9A">
              <w:rPr>
                <w:szCs w:val="28"/>
              </w:rPr>
              <w:t>Первоначальный план</w:t>
            </w:r>
          </w:p>
          <w:p w14:paraId="70D291CB" w14:textId="77777777" w:rsidR="00D220F2" w:rsidRPr="00FF2F9A" w:rsidRDefault="00D220F2" w:rsidP="006509F6">
            <w:pPr>
              <w:jc w:val="center"/>
              <w:rPr>
                <w:szCs w:val="28"/>
              </w:rPr>
            </w:pPr>
            <w:r w:rsidRPr="00FF2F9A">
              <w:rPr>
                <w:szCs w:val="28"/>
              </w:rPr>
              <w:t>на 202</w:t>
            </w:r>
            <w:r w:rsidR="006509F6">
              <w:rPr>
                <w:szCs w:val="28"/>
              </w:rPr>
              <w:t>3</w:t>
            </w:r>
            <w:r w:rsidRPr="00FF2F9A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59301CB2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  <w:r w:rsidRPr="00FF2F9A">
              <w:rPr>
                <w:szCs w:val="28"/>
              </w:rPr>
              <w:t>Факт</w:t>
            </w:r>
          </w:p>
          <w:p w14:paraId="25C9AD8F" w14:textId="77777777" w:rsidR="00D220F2" w:rsidRPr="00FF2F9A" w:rsidRDefault="00D220F2" w:rsidP="006509F6">
            <w:pPr>
              <w:jc w:val="center"/>
              <w:rPr>
                <w:szCs w:val="28"/>
              </w:rPr>
            </w:pPr>
            <w:r w:rsidRPr="00FF2F9A">
              <w:rPr>
                <w:szCs w:val="28"/>
              </w:rPr>
              <w:t>на 01.01.202</w:t>
            </w:r>
            <w:r w:rsidR="006509F6">
              <w:rPr>
                <w:szCs w:val="28"/>
              </w:rPr>
              <w:t>4</w:t>
            </w:r>
          </w:p>
        </w:tc>
      </w:tr>
      <w:tr w:rsidR="00D220F2" w:rsidRPr="00FF2F9A" w14:paraId="0B3C9C86" w14:textId="77777777" w:rsidTr="0093704E">
        <w:tc>
          <w:tcPr>
            <w:tcW w:w="594" w:type="dxa"/>
          </w:tcPr>
          <w:p w14:paraId="2F12A460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  <w:r w:rsidRPr="00FF2F9A">
              <w:rPr>
                <w:szCs w:val="28"/>
              </w:rPr>
              <w:t>1</w:t>
            </w:r>
          </w:p>
        </w:tc>
        <w:tc>
          <w:tcPr>
            <w:tcW w:w="5780" w:type="dxa"/>
          </w:tcPr>
          <w:p w14:paraId="7938D2BC" w14:textId="77777777" w:rsidR="00D220F2" w:rsidRPr="00FF2F9A" w:rsidRDefault="00D220F2" w:rsidP="0093704E">
            <w:pPr>
              <w:jc w:val="both"/>
              <w:rPr>
                <w:szCs w:val="28"/>
              </w:rPr>
            </w:pPr>
            <w:r w:rsidRPr="00FF2F9A">
              <w:rPr>
                <w:szCs w:val="28"/>
              </w:rPr>
              <w:t xml:space="preserve">Всего доходов бюджета </w:t>
            </w:r>
          </w:p>
        </w:tc>
        <w:tc>
          <w:tcPr>
            <w:tcW w:w="1761" w:type="dxa"/>
            <w:vAlign w:val="bottom"/>
          </w:tcPr>
          <w:p w14:paraId="13F96AAA" w14:textId="77777777" w:rsidR="00D220F2" w:rsidRPr="00FF2F9A" w:rsidRDefault="00331FB9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8388,8</w:t>
            </w:r>
          </w:p>
        </w:tc>
        <w:tc>
          <w:tcPr>
            <w:tcW w:w="1559" w:type="dxa"/>
            <w:vAlign w:val="bottom"/>
          </w:tcPr>
          <w:p w14:paraId="627DB2AE" w14:textId="77777777" w:rsidR="00D220F2" w:rsidRPr="00FF2F9A" w:rsidRDefault="00331FB9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10235,0</w:t>
            </w:r>
          </w:p>
        </w:tc>
      </w:tr>
      <w:tr w:rsidR="00D220F2" w:rsidRPr="00FF2F9A" w14:paraId="60606C35" w14:textId="77777777" w:rsidTr="0093704E">
        <w:tc>
          <w:tcPr>
            <w:tcW w:w="594" w:type="dxa"/>
          </w:tcPr>
          <w:p w14:paraId="2F4D75F4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  <w:r w:rsidRPr="00FF2F9A">
              <w:rPr>
                <w:szCs w:val="28"/>
              </w:rPr>
              <w:t>2</w:t>
            </w:r>
          </w:p>
        </w:tc>
        <w:tc>
          <w:tcPr>
            <w:tcW w:w="5780" w:type="dxa"/>
          </w:tcPr>
          <w:p w14:paraId="49B2F119" w14:textId="77777777" w:rsidR="00D220F2" w:rsidRPr="00FF2F9A" w:rsidRDefault="00D220F2" w:rsidP="0093704E">
            <w:pPr>
              <w:jc w:val="both"/>
              <w:rPr>
                <w:szCs w:val="28"/>
              </w:rPr>
            </w:pPr>
            <w:r w:rsidRPr="00FF2F9A">
              <w:rPr>
                <w:szCs w:val="28"/>
              </w:rPr>
              <w:t xml:space="preserve">Всего расходов бюджета </w:t>
            </w:r>
          </w:p>
        </w:tc>
        <w:tc>
          <w:tcPr>
            <w:tcW w:w="1761" w:type="dxa"/>
            <w:vAlign w:val="bottom"/>
          </w:tcPr>
          <w:p w14:paraId="70D835A7" w14:textId="77777777" w:rsidR="00D220F2" w:rsidRPr="00FF2F9A" w:rsidRDefault="00331FB9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8388,8</w:t>
            </w:r>
          </w:p>
        </w:tc>
        <w:tc>
          <w:tcPr>
            <w:tcW w:w="1559" w:type="dxa"/>
            <w:vAlign w:val="bottom"/>
          </w:tcPr>
          <w:p w14:paraId="318F4540" w14:textId="77777777" w:rsidR="00D220F2" w:rsidRPr="00FF2F9A" w:rsidRDefault="00331FB9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9810,7</w:t>
            </w:r>
          </w:p>
        </w:tc>
      </w:tr>
      <w:tr w:rsidR="00D220F2" w:rsidRPr="00FF2F9A" w14:paraId="12844162" w14:textId="77777777" w:rsidTr="0093704E">
        <w:tc>
          <w:tcPr>
            <w:tcW w:w="594" w:type="dxa"/>
          </w:tcPr>
          <w:p w14:paraId="6E2423CA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  <w:r w:rsidRPr="00FF2F9A">
              <w:rPr>
                <w:szCs w:val="28"/>
              </w:rPr>
              <w:t>3</w:t>
            </w:r>
          </w:p>
        </w:tc>
        <w:tc>
          <w:tcPr>
            <w:tcW w:w="5780" w:type="dxa"/>
          </w:tcPr>
          <w:p w14:paraId="7B7DE3DB" w14:textId="77777777" w:rsidR="00D220F2" w:rsidRPr="00FF2F9A" w:rsidRDefault="00D220F2" w:rsidP="0093704E">
            <w:pPr>
              <w:jc w:val="both"/>
              <w:rPr>
                <w:szCs w:val="28"/>
              </w:rPr>
            </w:pPr>
            <w:r w:rsidRPr="00FF2F9A">
              <w:rPr>
                <w:szCs w:val="28"/>
              </w:rPr>
              <w:t>Безвозмездные поступления</w:t>
            </w:r>
          </w:p>
        </w:tc>
        <w:tc>
          <w:tcPr>
            <w:tcW w:w="1761" w:type="dxa"/>
            <w:vAlign w:val="bottom"/>
          </w:tcPr>
          <w:p w14:paraId="279B42EB" w14:textId="77777777" w:rsidR="00D220F2" w:rsidRPr="00FF2F9A" w:rsidRDefault="00331FB9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7832,7</w:t>
            </w:r>
          </w:p>
        </w:tc>
        <w:tc>
          <w:tcPr>
            <w:tcW w:w="1559" w:type="dxa"/>
            <w:vAlign w:val="bottom"/>
          </w:tcPr>
          <w:p w14:paraId="0A62FCAD" w14:textId="77777777" w:rsidR="00D220F2" w:rsidRPr="00FF2F9A" w:rsidRDefault="00331FB9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9347,4</w:t>
            </w:r>
          </w:p>
        </w:tc>
      </w:tr>
      <w:tr w:rsidR="00D220F2" w:rsidRPr="00FF2F9A" w14:paraId="1A7C3657" w14:textId="77777777" w:rsidTr="0093704E">
        <w:tc>
          <w:tcPr>
            <w:tcW w:w="594" w:type="dxa"/>
          </w:tcPr>
          <w:p w14:paraId="76CCF97B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  <w:r w:rsidRPr="00FF2F9A">
              <w:rPr>
                <w:szCs w:val="28"/>
              </w:rPr>
              <w:t>4</w:t>
            </w:r>
          </w:p>
        </w:tc>
        <w:tc>
          <w:tcPr>
            <w:tcW w:w="5780" w:type="dxa"/>
          </w:tcPr>
          <w:p w14:paraId="308BDC52" w14:textId="77777777" w:rsidR="00D220F2" w:rsidRPr="00FF2F9A" w:rsidRDefault="00D220F2" w:rsidP="0093704E">
            <w:pPr>
              <w:jc w:val="both"/>
              <w:rPr>
                <w:szCs w:val="28"/>
              </w:rPr>
            </w:pPr>
            <w:r w:rsidRPr="00FF2F9A">
              <w:rPr>
                <w:szCs w:val="28"/>
              </w:rPr>
              <w:t>Доходы бюджета без учета финансовой помощи</w:t>
            </w:r>
          </w:p>
        </w:tc>
        <w:tc>
          <w:tcPr>
            <w:tcW w:w="1761" w:type="dxa"/>
            <w:vAlign w:val="bottom"/>
          </w:tcPr>
          <w:p w14:paraId="008FFA5A" w14:textId="77777777" w:rsidR="00D220F2" w:rsidRPr="00FF2F9A" w:rsidRDefault="00331FB9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556,1</w:t>
            </w:r>
          </w:p>
        </w:tc>
        <w:tc>
          <w:tcPr>
            <w:tcW w:w="1559" w:type="dxa"/>
            <w:vAlign w:val="bottom"/>
          </w:tcPr>
          <w:p w14:paraId="2E8409E4" w14:textId="77777777" w:rsidR="00D220F2" w:rsidRPr="00FF2F9A" w:rsidRDefault="00331FB9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845,9</w:t>
            </w:r>
          </w:p>
        </w:tc>
      </w:tr>
      <w:tr w:rsidR="00D220F2" w:rsidRPr="00FF2F9A" w14:paraId="2613F00B" w14:textId="77777777" w:rsidTr="0093704E">
        <w:tc>
          <w:tcPr>
            <w:tcW w:w="594" w:type="dxa"/>
          </w:tcPr>
          <w:p w14:paraId="2A3D63AA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  <w:r w:rsidRPr="00FF2F9A">
              <w:rPr>
                <w:szCs w:val="28"/>
              </w:rPr>
              <w:t>5</w:t>
            </w:r>
          </w:p>
        </w:tc>
        <w:tc>
          <w:tcPr>
            <w:tcW w:w="5780" w:type="dxa"/>
          </w:tcPr>
          <w:p w14:paraId="1025277F" w14:textId="77777777" w:rsidR="00D220F2" w:rsidRPr="00FF2F9A" w:rsidRDefault="00D220F2" w:rsidP="0093704E">
            <w:pPr>
              <w:jc w:val="both"/>
              <w:rPr>
                <w:szCs w:val="28"/>
              </w:rPr>
            </w:pPr>
            <w:r w:rsidRPr="00FF2F9A">
              <w:rPr>
                <w:szCs w:val="28"/>
              </w:rPr>
              <w:t>Превышение доходов над расходами</w:t>
            </w:r>
          </w:p>
          <w:p w14:paraId="7C68EDD7" w14:textId="77777777" w:rsidR="00D220F2" w:rsidRPr="00FF2F9A" w:rsidRDefault="00D220F2" w:rsidP="0093704E">
            <w:pPr>
              <w:jc w:val="both"/>
              <w:rPr>
                <w:szCs w:val="28"/>
              </w:rPr>
            </w:pPr>
            <w:r w:rsidRPr="00FF2F9A">
              <w:rPr>
                <w:szCs w:val="28"/>
              </w:rPr>
              <w:t>(-дефицит) или (+профицит)</w:t>
            </w:r>
          </w:p>
        </w:tc>
        <w:tc>
          <w:tcPr>
            <w:tcW w:w="1761" w:type="dxa"/>
            <w:vAlign w:val="bottom"/>
          </w:tcPr>
          <w:p w14:paraId="60794A3A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82171B5" w14:textId="77777777" w:rsidR="00D220F2" w:rsidRPr="00FF2F9A" w:rsidRDefault="00331FB9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+424,3</w:t>
            </w:r>
          </w:p>
        </w:tc>
      </w:tr>
      <w:tr w:rsidR="00D220F2" w:rsidRPr="00FF2F9A" w14:paraId="45D104E2" w14:textId="77777777" w:rsidTr="0093704E">
        <w:tc>
          <w:tcPr>
            <w:tcW w:w="594" w:type="dxa"/>
          </w:tcPr>
          <w:p w14:paraId="65EC8DD1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  <w:r w:rsidRPr="00FF2F9A">
              <w:rPr>
                <w:szCs w:val="28"/>
              </w:rPr>
              <w:t>6</w:t>
            </w:r>
          </w:p>
        </w:tc>
        <w:tc>
          <w:tcPr>
            <w:tcW w:w="5780" w:type="dxa"/>
          </w:tcPr>
          <w:p w14:paraId="3F097121" w14:textId="77777777" w:rsidR="00D220F2" w:rsidRPr="00FF2F9A" w:rsidRDefault="00D220F2" w:rsidP="0093704E">
            <w:pPr>
              <w:jc w:val="both"/>
              <w:rPr>
                <w:szCs w:val="28"/>
              </w:rPr>
            </w:pPr>
            <w:r w:rsidRPr="00FF2F9A">
              <w:rPr>
                <w:szCs w:val="28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761" w:type="dxa"/>
            <w:vAlign w:val="bottom"/>
          </w:tcPr>
          <w:p w14:paraId="6845CF89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9379EB9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</w:p>
        </w:tc>
      </w:tr>
      <w:tr w:rsidR="00D220F2" w:rsidRPr="00FF2F9A" w14:paraId="66430A38" w14:textId="77777777" w:rsidTr="0093704E">
        <w:tc>
          <w:tcPr>
            <w:tcW w:w="594" w:type="dxa"/>
          </w:tcPr>
          <w:p w14:paraId="7EB53E98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  <w:r w:rsidRPr="00FF2F9A">
              <w:rPr>
                <w:szCs w:val="28"/>
              </w:rPr>
              <w:t>7</w:t>
            </w:r>
          </w:p>
        </w:tc>
        <w:tc>
          <w:tcPr>
            <w:tcW w:w="5780" w:type="dxa"/>
          </w:tcPr>
          <w:p w14:paraId="0A2F4E06" w14:textId="77777777" w:rsidR="00D220F2" w:rsidRPr="00FF2F9A" w:rsidRDefault="00D220F2" w:rsidP="0093704E">
            <w:pPr>
              <w:jc w:val="both"/>
              <w:rPr>
                <w:szCs w:val="28"/>
              </w:rPr>
            </w:pPr>
            <w:r w:rsidRPr="00FF2F9A">
              <w:rPr>
                <w:szCs w:val="28"/>
              </w:rPr>
              <w:t>Источники финансирования дефицита бюджета всего</w:t>
            </w:r>
          </w:p>
        </w:tc>
        <w:tc>
          <w:tcPr>
            <w:tcW w:w="1761" w:type="dxa"/>
            <w:vAlign w:val="bottom"/>
          </w:tcPr>
          <w:p w14:paraId="53D0F8F2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2EB41AB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</w:p>
        </w:tc>
      </w:tr>
      <w:tr w:rsidR="00D220F2" w:rsidRPr="00FF2F9A" w14:paraId="4BA070A7" w14:textId="77777777" w:rsidTr="0093704E">
        <w:tc>
          <w:tcPr>
            <w:tcW w:w="594" w:type="dxa"/>
          </w:tcPr>
          <w:p w14:paraId="34EC0307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  <w:r w:rsidRPr="00FF2F9A">
              <w:rPr>
                <w:szCs w:val="28"/>
              </w:rPr>
              <w:t>8</w:t>
            </w:r>
          </w:p>
        </w:tc>
        <w:tc>
          <w:tcPr>
            <w:tcW w:w="5780" w:type="dxa"/>
          </w:tcPr>
          <w:p w14:paraId="5D3CE09C" w14:textId="77777777" w:rsidR="00D220F2" w:rsidRPr="00FF2F9A" w:rsidRDefault="00D220F2" w:rsidP="0093704E">
            <w:pPr>
              <w:jc w:val="both"/>
              <w:rPr>
                <w:szCs w:val="28"/>
              </w:rPr>
            </w:pPr>
            <w:r w:rsidRPr="00FF2F9A">
              <w:rPr>
                <w:szCs w:val="28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761" w:type="dxa"/>
            <w:vAlign w:val="bottom"/>
          </w:tcPr>
          <w:p w14:paraId="03819BF0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E4802CF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</w:p>
        </w:tc>
      </w:tr>
      <w:tr w:rsidR="00D220F2" w:rsidRPr="00FF2F9A" w14:paraId="70ECFCA2" w14:textId="77777777" w:rsidTr="0093704E">
        <w:tc>
          <w:tcPr>
            <w:tcW w:w="594" w:type="dxa"/>
          </w:tcPr>
          <w:p w14:paraId="650E8C02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  <w:r w:rsidRPr="00FF2F9A">
              <w:rPr>
                <w:szCs w:val="28"/>
              </w:rPr>
              <w:t>9</w:t>
            </w:r>
          </w:p>
        </w:tc>
        <w:tc>
          <w:tcPr>
            <w:tcW w:w="5780" w:type="dxa"/>
          </w:tcPr>
          <w:p w14:paraId="7A1E24A8" w14:textId="77777777" w:rsidR="00D220F2" w:rsidRPr="00FF2F9A" w:rsidRDefault="00D220F2" w:rsidP="0093704E">
            <w:pPr>
              <w:jc w:val="both"/>
              <w:rPr>
                <w:szCs w:val="28"/>
              </w:rPr>
            </w:pPr>
            <w:r w:rsidRPr="00FF2F9A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1" w:type="dxa"/>
            <w:vAlign w:val="bottom"/>
          </w:tcPr>
          <w:p w14:paraId="71712B80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D9ED20D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</w:p>
        </w:tc>
      </w:tr>
      <w:tr w:rsidR="00D220F2" w:rsidRPr="00FF2F9A" w14:paraId="11152AB1" w14:textId="77777777" w:rsidTr="0093704E">
        <w:tc>
          <w:tcPr>
            <w:tcW w:w="594" w:type="dxa"/>
          </w:tcPr>
          <w:p w14:paraId="4EA4D0BB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  <w:r w:rsidRPr="00FF2F9A">
              <w:rPr>
                <w:szCs w:val="28"/>
              </w:rPr>
              <w:t>10</w:t>
            </w:r>
          </w:p>
        </w:tc>
        <w:tc>
          <w:tcPr>
            <w:tcW w:w="5780" w:type="dxa"/>
          </w:tcPr>
          <w:p w14:paraId="23E875C5" w14:textId="77777777" w:rsidR="00D220F2" w:rsidRPr="00FF2F9A" w:rsidRDefault="00D220F2" w:rsidP="0093704E">
            <w:pPr>
              <w:jc w:val="both"/>
              <w:rPr>
                <w:szCs w:val="28"/>
              </w:rPr>
            </w:pPr>
            <w:r w:rsidRPr="00FF2F9A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1761" w:type="dxa"/>
            <w:vAlign w:val="bottom"/>
          </w:tcPr>
          <w:p w14:paraId="27FAC642" w14:textId="77777777" w:rsidR="00D220F2" w:rsidRPr="00FF2F9A" w:rsidRDefault="00331FB9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8388,8</w:t>
            </w:r>
          </w:p>
        </w:tc>
        <w:tc>
          <w:tcPr>
            <w:tcW w:w="1559" w:type="dxa"/>
            <w:vAlign w:val="bottom"/>
          </w:tcPr>
          <w:p w14:paraId="5A949496" w14:textId="77777777" w:rsidR="00D220F2" w:rsidRPr="00FF2F9A" w:rsidRDefault="00331FB9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10235,0</w:t>
            </w:r>
          </w:p>
        </w:tc>
      </w:tr>
      <w:tr w:rsidR="00D220F2" w:rsidRPr="00FF2F9A" w14:paraId="70F2C38D" w14:textId="77777777" w:rsidTr="0093704E">
        <w:tc>
          <w:tcPr>
            <w:tcW w:w="594" w:type="dxa"/>
          </w:tcPr>
          <w:p w14:paraId="741386DD" w14:textId="77777777" w:rsidR="00D220F2" w:rsidRPr="00FF2F9A" w:rsidRDefault="00D220F2" w:rsidP="0093704E">
            <w:pPr>
              <w:jc w:val="center"/>
              <w:rPr>
                <w:szCs w:val="28"/>
              </w:rPr>
            </w:pPr>
            <w:r w:rsidRPr="00FF2F9A">
              <w:rPr>
                <w:szCs w:val="28"/>
              </w:rPr>
              <w:t>11</w:t>
            </w:r>
          </w:p>
        </w:tc>
        <w:tc>
          <w:tcPr>
            <w:tcW w:w="5780" w:type="dxa"/>
          </w:tcPr>
          <w:p w14:paraId="2C29BFD3" w14:textId="77777777" w:rsidR="00D220F2" w:rsidRPr="00FF2F9A" w:rsidRDefault="00D220F2" w:rsidP="0093704E">
            <w:pPr>
              <w:jc w:val="both"/>
              <w:rPr>
                <w:szCs w:val="28"/>
              </w:rPr>
            </w:pPr>
            <w:r w:rsidRPr="00FF2F9A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1761" w:type="dxa"/>
            <w:vAlign w:val="bottom"/>
          </w:tcPr>
          <w:p w14:paraId="58B0DF16" w14:textId="77777777" w:rsidR="00D220F2" w:rsidRPr="00FF2F9A" w:rsidRDefault="00331FB9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8388,8</w:t>
            </w:r>
          </w:p>
        </w:tc>
        <w:tc>
          <w:tcPr>
            <w:tcW w:w="1559" w:type="dxa"/>
            <w:vAlign w:val="bottom"/>
          </w:tcPr>
          <w:p w14:paraId="146B3C3E" w14:textId="77777777" w:rsidR="00D220F2" w:rsidRPr="00FF2F9A" w:rsidRDefault="00331FB9" w:rsidP="00937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9810,7</w:t>
            </w:r>
          </w:p>
        </w:tc>
      </w:tr>
    </w:tbl>
    <w:p w14:paraId="2C44FECC" w14:textId="77777777" w:rsidR="00D220F2" w:rsidRPr="002A2C8E" w:rsidRDefault="00D220F2" w:rsidP="00D220F2">
      <w:pPr>
        <w:spacing w:line="322" w:lineRule="exact"/>
        <w:ind w:firstLine="709"/>
        <w:jc w:val="both"/>
        <w:rPr>
          <w:szCs w:val="28"/>
        </w:rPr>
      </w:pPr>
      <w:r w:rsidRPr="002A2C8E">
        <w:rPr>
          <w:szCs w:val="28"/>
        </w:rPr>
        <w:t>По итогам 202</w:t>
      </w:r>
      <w:r w:rsidR="00123BBE">
        <w:rPr>
          <w:szCs w:val="28"/>
        </w:rPr>
        <w:t>3</w:t>
      </w:r>
      <w:r w:rsidRPr="002A2C8E">
        <w:rPr>
          <w:szCs w:val="28"/>
        </w:rPr>
        <w:t xml:space="preserve"> года бюджет </w:t>
      </w:r>
      <w:r>
        <w:rPr>
          <w:szCs w:val="28"/>
        </w:rPr>
        <w:t>Грузенского</w:t>
      </w:r>
      <w:r w:rsidRPr="002A2C8E">
        <w:rPr>
          <w:szCs w:val="28"/>
        </w:rPr>
        <w:t xml:space="preserve"> сельсовета исполнен с профицитом бюджета в размере </w:t>
      </w:r>
      <w:r w:rsidR="00123BBE">
        <w:rPr>
          <w:szCs w:val="28"/>
        </w:rPr>
        <w:t>424,3</w:t>
      </w:r>
      <w:r w:rsidRPr="002A2C8E">
        <w:rPr>
          <w:szCs w:val="28"/>
        </w:rPr>
        <w:t xml:space="preserve"> тыс. рублей. </w:t>
      </w:r>
    </w:p>
    <w:p w14:paraId="6DEF9446" w14:textId="77777777" w:rsidR="00D220F2" w:rsidRPr="002A2C8E" w:rsidRDefault="00D220F2" w:rsidP="00D220F2">
      <w:pPr>
        <w:spacing w:line="322" w:lineRule="exact"/>
        <w:ind w:firstLine="709"/>
        <w:jc w:val="both"/>
        <w:rPr>
          <w:szCs w:val="28"/>
        </w:rPr>
      </w:pPr>
    </w:p>
    <w:p w14:paraId="1B183C2A" w14:textId="77777777" w:rsidR="00D220F2" w:rsidRPr="002A2C8E" w:rsidRDefault="00D220F2" w:rsidP="00D220F2">
      <w:pPr>
        <w:spacing w:line="322" w:lineRule="exact"/>
        <w:ind w:firstLine="709"/>
        <w:jc w:val="center"/>
        <w:rPr>
          <w:b/>
          <w:bCs/>
          <w:szCs w:val="28"/>
        </w:rPr>
      </w:pPr>
      <w:r w:rsidRPr="002A2C8E">
        <w:rPr>
          <w:b/>
          <w:bCs/>
          <w:szCs w:val="28"/>
        </w:rPr>
        <w:t>5. Состояние внутреннего финансового аудита</w:t>
      </w:r>
    </w:p>
    <w:p w14:paraId="0BC8DF1E" w14:textId="77777777" w:rsidR="00D220F2" w:rsidRPr="002A2C8E" w:rsidRDefault="00D220F2" w:rsidP="00D220F2">
      <w:pPr>
        <w:spacing w:line="322" w:lineRule="exact"/>
        <w:ind w:firstLine="709"/>
        <w:jc w:val="both"/>
        <w:rPr>
          <w:szCs w:val="28"/>
        </w:rPr>
      </w:pPr>
      <w:r>
        <w:rPr>
          <w:szCs w:val="28"/>
        </w:rPr>
        <w:t xml:space="preserve">Администрацией Грузенского сельсовета, </w:t>
      </w:r>
      <w:r w:rsidRPr="002A2C8E">
        <w:rPr>
          <w:szCs w:val="28"/>
        </w:rPr>
        <w:t xml:space="preserve">в </w:t>
      </w:r>
      <w:r w:rsidR="00123BBE">
        <w:rPr>
          <w:szCs w:val="28"/>
        </w:rPr>
        <w:t>соответствии с</w:t>
      </w:r>
      <w:r w:rsidRPr="002A2C8E">
        <w:rPr>
          <w:szCs w:val="28"/>
        </w:rPr>
        <w:t xml:space="preserve"> требовани</w:t>
      </w:r>
      <w:r w:rsidR="00123BBE">
        <w:rPr>
          <w:szCs w:val="28"/>
        </w:rPr>
        <w:t>ями</w:t>
      </w:r>
      <w:r w:rsidRPr="002A2C8E">
        <w:rPr>
          <w:szCs w:val="28"/>
        </w:rPr>
        <w:t xml:space="preserve"> статьи 160.2-1 БК РФ</w:t>
      </w:r>
      <w:r>
        <w:rPr>
          <w:szCs w:val="28"/>
        </w:rPr>
        <w:t>,</w:t>
      </w:r>
      <w:r w:rsidRPr="002A2C8E">
        <w:rPr>
          <w:szCs w:val="28"/>
        </w:rPr>
        <w:t xml:space="preserve"> принято решение об</w:t>
      </w:r>
      <w:r w:rsidR="00123BBE">
        <w:rPr>
          <w:szCs w:val="28"/>
        </w:rPr>
        <w:t xml:space="preserve"> упрощенном</w:t>
      </w:r>
      <w:r w:rsidRPr="002A2C8E">
        <w:rPr>
          <w:szCs w:val="28"/>
        </w:rPr>
        <w:t xml:space="preserve"> осуществлении внутреннего финансового аудита.</w:t>
      </w:r>
    </w:p>
    <w:p w14:paraId="34243CCB" w14:textId="77777777" w:rsidR="00D220F2" w:rsidRPr="002A2C8E" w:rsidRDefault="00D220F2" w:rsidP="00D220F2">
      <w:pPr>
        <w:ind w:firstLine="709"/>
        <w:jc w:val="both"/>
        <w:rPr>
          <w:color w:val="000000"/>
          <w:szCs w:val="28"/>
        </w:rPr>
      </w:pPr>
    </w:p>
    <w:p w14:paraId="6D3D08BE" w14:textId="77777777" w:rsidR="00D220F2" w:rsidRPr="002A2C8E" w:rsidRDefault="00D220F2" w:rsidP="00D220F2">
      <w:pPr>
        <w:shd w:val="clear" w:color="auto" w:fill="FFFFFF"/>
        <w:spacing w:line="322" w:lineRule="exact"/>
        <w:ind w:right="6" w:firstLine="709"/>
        <w:jc w:val="center"/>
        <w:rPr>
          <w:b/>
          <w:szCs w:val="28"/>
        </w:rPr>
      </w:pPr>
      <w:r w:rsidRPr="002A2C8E">
        <w:rPr>
          <w:b/>
          <w:szCs w:val="28"/>
        </w:rPr>
        <w:t>Заключение</w:t>
      </w:r>
      <w:r>
        <w:rPr>
          <w:b/>
          <w:szCs w:val="28"/>
        </w:rPr>
        <w:t>:</w:t>
      </w:r>
    </w:p>
    <w:p w14:paraId="5985486C" w14:textId="77777777" w:rsidR="00D220F2" w:rsidRPr="00443B89" w:rsidRDefault="00D220F2" w:rsidP="00D220F2">
      <w:pPr>
        <w:suppressAutoHyphens/>
        <w:spacing w:line="100" w:lineRule="atLeast"/>
        <w:ind w:firstLine="709"/>
        <w:jc w:val="both"/>
        <w:rPr>
          <w:rFonts w:eastAsia="Calibri"/>
          <w:szCs w:val="28"/>
        </w:rPr>
      </w:pPr>
      <w:r w:rsidRPr="00443B89">
        <w:rPr>
          <w:rFonts w:eastAsia="Calibri"/>
          <w:szCs w:val="28"/>
        </w:rPr>
        <w:t xml:space="preserve">По итогам внешней проверки годовой бюджетной отчетности </w:t>
      </w:r>
      <w:r>
        <w:rPr>
          <w:rFonts w:eastAsia="Calibri"/>
          <w:szCs w:val="28"/>
        </w:rPr>
        <w:t xml:space="preserve">Грузенского сельсовета </w:t>
      </w:r>
      <w:r w:rsidRPr="00443B89">
        <w:rPr>
          <w:rFonts w:eastAsia="Calibri"/>
          <w:szCs w:val="28"/>
        </w:rPr>
        <w:t>за 202</w:t>
      </w:r>
      <w:r w:rsidR="00123BBE">
        <w:rPr>
          <w:rFonts w:eastAsia="Calibri"/>
          <w:szCs w:val="28"/>
        </w:rPr>
        <w:t>3</w:t>
      </w:r>
      <w:r w:rsidRPr="00443B89">
        <w:rPr>
          <w:rFonts w:eastAsia="Calibri"/>
          <w:szCs w:val="28"/>
        </w:rPr>
        <w:t xml:space="preserve"> год</w:t>
      </w:r>
      <w:r>
        <w:rPr>
          <w:rFonts w:eastAsia="Calibri"/>
          <w:szCs w:val="28"/>
        </w:rPr>
        <w:t>,</w:t>
      </w:r>
      <w:r w:rsidRPr="00443B89">
        <w:rPr>
          <w:rFonts w:eastAsia="Calibri"/>
          <w:szCs w:val="28"/>
        </w:rPr>
        <w:t xml:space="preserve"> </w:t>
      </w:r>
      <w:r w:rsidRPr="00696DFC">
        <w:rPr>
          <w:rFonts w:eastAsia="Calibri"/>
          <w:szCs w:val="28"/>
        </w:rPr>
        <w:t xml:space="preserve">установлен факт несоответствия показателя отчетности </w:t>
      </w:r>
      <w:r>
        <w:rPr>
          <w:rFonts w:eastAsia="Calibri"/>
          <w:szCs w:val="28"/>
        </w:rPr>
        <w:t>ф.</w:t>
      </w:r>
      <w:r w:rsidRPr="00696DFC">
        <w:rPr>
          <w:rFonts w:eastAsia="Calibri"/>
          <w:szCs w:val="28"/>
        </w:rPr>
        <w:t>0503</w:t>
      </w:r>
      <w:r>
        <w:rPr>
          <w:rFonts w:eastAsia="Calibri"/>
          <w:szCs w:val="28"/>
        </w:rPr>
        <w:t>12</w:t>
      </w:r>
      <w:r w:rsidR="00123BBE">
        <w:rPr>
          <w:rFonts w:eastAsia="Calibri"/>
          <w:szCs w:val="28"/>
        </w:rPr>
        <w:t>8</w:t>
      </w:r>
      <w:r w:rsidRPr="00696DFC">
        <w:rPr>
          <w:rFonts w:eastAsia="Calibri"/>
          <w:szCs w:val="28"/>
        </w:rPr>
        <w:t xml:space="preserve">  по счет</w:t>
      </w:r>
      <w:r>
        <w:rPr>
          <w:rFonts w:eastAsia="Calibri"/>
          <w:szCs w:val="28"/>
        </w:rPr>
        <w:t>ам</w:t>
      </w:r>
      <w:r w:rsidRPr="00696DFC">
        <w:rPr>
          <w:rFonts w:eastAsia="Calibri"/>
          <w:szCs w:val="28"/>
        </w:rPr>
        <w:t xml:space="preserve"> 502 11 000 "Принятые обязательства на текущий финансовый год"</w:t>
      </w:r>
      <w:r>
        <w:rPr>
          <w:rFonts w:eastAsia="Calibri"/>
          <w:szCs w:val="28"/>
        </w:rPr>
        <w:t xml:space="preserve">,  </w:t>
      </w:r>
      <w:r w:rsidRPr="00696DFC">
        <w:rPr>
          <w:rFonts w:eastAsia="Calibri"/>
          <w:szCs w:val="28"/>
        </w:rPr>
        <w:t>502 12 000 "Принятые учреждением на текущий финансовый год денежные обязательства"</w:t>
      </w:r>
      <w:r>
        <w:rPr>
          <w:rFonts w:eastAsia="Calibri"/>
          <w:szCs w:val="28"/>
        </w:rPr>
        <w:t xml:space="preserve"> </w:t>
      </w:r>
      <w:r w:rsidRPr="00696DFC">
        <w:rPr>
          <w:rFonts w:eastAsia="Calibri"/>
          <w:szCs w:val="28"/>
        </w:rPr>
        <w:t>показател</w:t>
      </w:r>
      <w:r>
        <w:rPr>
          <w:rFonts w:eastAsia="Calibri"/>
          <w:szCs w:val="28"/>
        </w:rPr>
        <w:t>ям</w:t>
      </w:r>
      <w:r w:rsidRPr="00696DFC">
        <w:rPr>
          <w:rFonts w:eastAsia="Calibri"/>
          <w:szCs w:val="28"/>
        </w:rPr>
        <w:t xml:space="preserve"> Главной книги, что может негативно повлиять на достоверность отчетности</w:t>
      </w:r>
      <w:r w:rsidR="00123BBE">
        <w:rPr>
          <w:rFonts w:eastAsia="Calibri"/>
          <w:szCs w:val="28"/>
        </w:rPr>
        <w:t>, а также факты несоответствия показателей Реестра муниципального имущества показателям отчетности, что является нарушением Порядка распоряжения муниципальной собственности</w:t>
      </w:r>
      <w:r w:rsidRPr="00696DFC">
        <w:rPr>
          <w:rFonts w:eastAsia="Calibri"/>
          <w:szCs w:val="28"/>
        </w:rPr>
        <w:t>.</w:t>
      </w:r>
    </w:p>
    <w:p w14:paraId="69384A8C" w14:textId="77777777" w:rsidR="00D220F2" w:rsidRPr="002A2C8E" w:rsidRDefault="00D220F2" w:rsidP="00D220F2">
      <w:pPr>
        <w:ind w:firstLine="709"/>
        <w:jc w:val="center"/>
        <w:rPr>
          <w:szCs w:val="28"/>
        </w:rPr>
      </w:pPr>
    </w:p>
    <w:p w14:paraId="2F90CB9B" w14:textId="77777777" w:rsidR="00D220F2" w:rsidRPr="002A2C8E" w:rsidRDefault="00D220F2" w:rsidP="00D220F2">
      <w:pPr>
        <w:ind w:firstLine="709"/>
        <w:jc w:val="center"/>
        <w:rPr>
          <w:b/>
          <w:bCs/>
          <w:szCs w:val="28"/>
        </w:rPr>
      </w:pPr>
      <w:r w:rsidRPr="002A2C8E">
        <w:rPr>
          <w:b/>
          <w:bCs/>
          <w:szCs w:val="28"/>
        </w:rPr>
        <w:t>Предложения</w:t>
      </w:r>
      <w:r>
        <w:rPr>
          <w:b/>
          <w:bCs/>
          <w:szCs w:val="28"/>
        </w:rPr>
        <w:t>:</w:t>
      </w:r>
    </w:p>
    <w:p w14:paraId="60DFBE9E" w14:textId="77777777" w:rsidR="00D220F2" w:rsidRDefault="00D220F2" w:rsidP="00D220F2">
      <w:pPr>
        <w:ind w:firstLine="709"/>
        <w:jc w:val="both"/>
        <w:rPr>
          <w:szCs w:val="28"/>
        </w:rPr>
      </w:pPr>
    </w:p>
    <w:p w14:paraId="02A08DEA" w14:textId="77777777" w:rsidR="00D220F2" w:rsidRPr="00691F89" w:rsidRDefault="00D220F2" w:rsidP="00D220F2">
      <w:pPr>
        <w:ind w:firstLine="709"/>
        <w:jc w:val="both"/>
        <w:rPr>
          <w:b/>
          <w:bCs/>
          <w:szCs w:val="28"/>
        </w:rPr>
      </w:pPr>
      <w:r w:rsidRPr="00691F89">
        <w:rPr>
          <w:b/>
          <w:bCs/>
          <w:szCs w:val="28"/>
        </w:rPr>
        <w:t>Администрации Грузенского сельсовета:</w:t>
      </w:r>
    </w:p>
    <w:p w14:paraId="64710DAB" w14:textId="77777777" w:rsidR="00D220F2" w:rsidRDefault="00D220F2" w:rsidP="00D220F2">
      <w:pPr>
        <w:ind w:firstLine="709"/>
        <w:jc w:val="both"/>
        <w:rPr>
          <w:szCs w:val="28"/>
        </w:rPr>
      </w:pPr>
      <w:r>
        <w:rPr>
          <w:szCs w:val="28"/>
        </w:rPr>
        <w:t>- Проект решения</w:t>
      </w:r>
      <w:r w:rsidRPr="00691F89">
        <w:t xml:space="preserve"> </w:t>
      </w:r>
      <w:r w:rsidRPr="00691F89">
        <w:rPr>
          <w:szCs w:val="28"/>
        </w:rPr>
        <w:t>об исполнении бюджета Грузенского сельсовета за 202</w:t>
      </w:r>
      <w:r w:rsidR="00123BBE">
        <w:rPr>
          <w:szCs w:val="28"/>
        </w:rPr>
        <w:t>3</w:t>
      </w:r>
      <w:r w:rsidRPr="00691F89">
        <w:rPr>
          <w:szCs w:val="28"/>
        </w:rPr>
        <w:t xml:space="preserve"> год</w:t>
      </w:r>
      <w:r>
        <w:rPr>
          <w:szCs w:val="28"/>
        </w:rPr>
        <w:t xml:space="preserve"> привести в соответствие с Бюджетным кодексом РФ</w:t>
      </w:r>
      <w:r w:rsidR="00123BBE">
        <w:rPr>
          <w:szCs w:val="28"/>
        </w:rPr>
        <w:t>, путем дополнения проекта решения приложением об исполнении муниципальной программы</w:t>
      </w:r>
      <w:r>
        <w:rPr>
          <w:szCs w:val="28"/>
        </w:rPr>
        <w:t>;</w:t>
      </w:r>
    </w:p>
    <w:p w14:paraId="602633C9" w14:textId="77777777" w:rsidR="00D220F2" w:rsidRDefault="00D220F2" w:rsidP="00D220F2">
      <w:pPr>
        <w:ind w:firstLine="709"/>
        <w:jc w:val="both"/>
        <w:rPr>
          <w:szCs w:val="28"/>
        </w:rPr>
      </w:pPr>
      <w:r>
        <w:rPr>
          <w:szCs w:val="28"/>
        </w:rPr>
        <w:t>- устранить нарушение пра</w:t>
      </w:r>
      <w:r w:rsidR="00A70FE9">
        <w:rPr>
          <w:szCs w:val="28"/>
        </w:rPr>
        <w:t>в</w:t>
      </w:r>
      <w:r w:rsidR="00D36B06">
        <w:rPr>
          <w:szCs w:val="28"/>
        </w:rPr>
        <w:t>ил ведения бухгалтерского учету</w:t>
      </w:r>
      <w:r w:rsidR="00A70FE9">
        <w:rPr>
          <w:szCs w:val="28"/>
        </w:rPr>
        <w:t>;</w:t>
      </w:r>
    </w:p>
    <w:p w14:paraId="349D8E9F" w14:textId="77777777" w:rsidR="00123BBE" w:rsidRDefault="00123BBE" w:rsidP="00D220F2">
      <w:pPr>
        <w:ind w:firstLine="709"/>
        <w:jc w:val="both"/>
        <w:rPr>
          <w:szCs w:val="28"/>
        </w:rPr>
      </w:pPr>
      <w:r>
        <w:rPr>
          <w:szCs w:val="28"/>
        </w:rPr>
        <w:t>- провести сверку объектов муниципальной собственности с данными бухгалтерского учета и устранить несоответствие.</w:t>
      </w:r>
    </w:p>
    <w:p w14:paraId="1B75331E" w14:textId="77777777" w:rsidR="00D220F2" w:rsidRPr="00691F89" w:rsidRDefault="00D220F2" w:rsidP="00D220F2">
      <w:pPr>
        <w:ind w:firstLine="709"/>
        <w:jc w:val="both"/>
        <w:rPr>
          <w:b/>
          <w:bCs/>
          <w:szCs w:val="28"/>
        </w:rPr>
      </w:pPr>
      <w:r w:rsidRPr="00691F89">
        <w:rPr>
          <w:b/>
          <w:bCs/>
          <w:szCs w:val="28"/>
        </w:rPr>
        <w:t>Грузенскому сельскому Совету депутатов:</w:t>
      </w:r>
    </w:p>
    <w:p w14:paraId="7A36D911" w14:textId="77777777" w:rsidR="00D220F2" w:rsidRPr="002A2C8E" w:rsidRDefault="00D220F2" w:rsidP="00D220F2">
      <w:pPr>
        <w:ind w:firstLine="709"/>
        <w:jc w:val="both"/>
        <w:rPr>
          <w:szCs w:val="28"/>
        </w:rPr>
      </w:pPr>
      <w:r w:rsidRPr="002A2C8E">
        <w:rPr>
          <w:szCs w:val="28"/>
        </w:rPr>
        <w:t>Контрольно-счетный орган</w:t>
      </w:r>
      <w:r>
        <w:rPr>
          <w:szCs w:val="28"/>
        </w:rPr>
        <w:t xml:space="preserve"> </w:t>
      </w:r>
      <w:r w:rsidRPr="002A2C8E">
        <w:rPr>
          <w:szCs w:val="28"/>
        </w:rPr>
        <w:t xml:space="preserve">рекомендует к рассмотрению </w:t>
      </w:r>
      <w:r>
        <w:rPr>
          <w:szCs w:val="28"/>
        </w:rPr>
        <w:t>проект</w:t>
      </w:r>
      <w:r w:rsidRPr="002A2C8E">
        <w:rPr>
          <w:szCs w:val="28"/>
        </w:rPr>
        <w:t xml:space="preserve"> Решения об утверждении годового отчета об исполнении бюджета </w:t>
      </w:r>
      <w:r>
        <w:rPr>
          <w:szCs w:val="28"/>
        </w:rPr>
        <w:t>Грузенского</w:t>
      </w:r>
      <w:r w:rsidRPr="002A2C8E">
        <w:rPr>
          <w:szCs w:val="28"/>
        </w:rPr>
        <w:t xml:space="preserve"> сельсовета за 202</w:t>
      </w:r>
      <w:r w:rsidR="00123BBE">
        <w:rPr>
          <w:szCs w:val="28"/>
        </w:rPr>
        <w:t>3</w:t>
      </w:r>
      <w:r w:rsidRPr="002A2C8E">
        <w:rPr>
          <w:szCs w:val="28"/>
        </w:rPr>
        <w:t xml:space="preserve"> год</w:t>
      </w:r>
      <w:r>
        <w:rPr>
          <w:szCs w:val="28"/>
        </w:rPr>
        <w:t xml:space="preserve"> с учетом замечаний.</w:t>
      </w:r>
    </w:p>
    <w:p w14:paraId="253252D8" w14:textId="77777777" w:rsidR="00D220F2" w:rsidRPr="002A2C8E" w:rsidRDefault="00D220F2" w:rsidP="00D220F2">
      <w:pPr>
        <w:ind w:firstLine="709"/>
        <w:jc w:val="both"/>
        <w:rPr>
          <w:szCs w:val="28"/>
        </w:rPr>
      </w:pPr>
    </w:p>
    <w:p w14:paraId="16A0F114" w14:textId="77777777" w:rsidR="00D220F2" w:rsidRDefault="00D220F2" w:rsidP="00D220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74D401E" w14:textId="77777777" w:rsidR="00D220F2" w:rsidRPr="002A2C8E" w:rsidRDefault="00D220F2" w:rsidP="00D220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9A18D0D" w14:textId="77777777" w:rsidR="00D220F2" w:rsidRPr="002A2C8E" w:rsidRDefault="00123BBE" w:rsidP="00D220F2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Председатель </w:t>
      </w:r>
      <w:r w:rsidR="00D220F2" w:rsidRPr="002A2C8E">
        <w:rPr>
          <w:szCs w:val="28"/>
        </w:rPr>
        <w:t>Контрольно-</w:t>
      </w:r>
    </w:p>
    <w:p w14:paraId="35ACF082" w14:textId="77777777" w:rsidR="00D220F2" w:rsidRPr="00733C19" w:rsidRDefault="00D220F2" w:rsidP="00D220F2">
      <w:pPr>
        <w:shd w:val="clear" w:color="auto" w:fill="FFFFFF"/>
        <w:jc w:val="both"/>
        <w:rPr>
          <w:szCs w:val="28"/>
        </w:rPr>
      </w:pPr>
      <w:r>
        <w:rPr>
          <w:szCs w:val="28"/>
        </w:rPr>
        <w:t>с</w:t>
      </w:r>
      <w:r w:rsidRPr="002A2C8E">
        <w:rPr>
          <w:szCs w:val="28"/>
        </w:rPr>
        <w:t>четного</w:t>
      </w:r>
      <w:r>
        <w:rPr>
          <w:szCs w:val="28"/>
        </w:rPr>
        <w:t xml:space="preserve"> о</w:t>
      </w:r>
      <w:r w:rsidRPr="002A2C8E">
        <w:rPr>
          <w:szCs w:val="28"/>
        </w:rPr>
        <w:t xml:space="preserve">ргана                                                                        </w:t>
      </w:r>
      <w:r>
        <w:rPr>
          <w:szCs w:val="28"/>
        </w:rPr>
        <w:t xml:space="preserve">            </w:t>
      </w:r>
      <w:r w:rsidRPr="002A2C8E">
        <w:rPr>
          <w:szCs w:val="28"/>
        </w:rPr>
        <w:t xml:space="preserve">    </w:t>
      </w:r>
      <w:proofErr w:type="spellStart"/>
      <w:r w:rsidR="00123BBE">
        <w:rPr>
          <w:szCs w:val="28"/>
        </w:rPr>
        <w:t>Г.К.Хиревич</w:t>
      </w:r>
      <w:proofErr w:type="spellEnd"/>
    </w:p>
    <w:p w14:paraId="46937B53" w14:textId="77777777" w:rsidR="00B60DE3" w:rsidRPr="00D220F2" w:rsidRDefault="00B60DE3" w:rsidP="00D220F2"/>
    <w:sectPr w:rsidR="00B60DE3" w:rsidRPr="00D220F2" w:rsidSect="00A25375">
      <w:pgSz w:w="11900" w:h="16840"/>
      <w:pgMar w:top="1134" w:right="1134" w:bottom="1134" w:left="1134" w:header="709" w:footer="85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D418A" w14:textId="77777777" w:rsidR="00A25375" w:rsidRDefault="00A25375" w:rsidP="008E5C65">
      <w:r>
        <w:separator/>
      </w:r>
    </w:p>
  </w:endnote>
  <w:endnote w:type="continuationSeparator" w:id="0">
    <w:p w14:paraId="241D3A36" w14:textId="77777777" w:rsidR="00A25375" w:rsidRDefault="00A25375" w:rsidP="008E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1E640" w14:textId="77777777" w:rsidR="00A25375" w:rsidRDefault="00A25375" w:rsidP="008E5C65">
      <w:r>
        <w:separator/>
      </w:r>
    </w:p>
  </w:footnote>
  <w:footnote w:type="continuationSeparator" w:id="0">
    <w:p w14:paraId="13D59715" w14:textId="77777777" w:rsidR="00A25375" w:rsidRDefault="00A25375" w:rsidP="008E5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D1937"/>
    <w:multiLevelType w:val="hybridMultilevel"/>
    <w:tmpl w:val="B0E861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810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EE"/>
    <w:rsid w:val="00001CE4"/>
    <w:rsid w:val="00002B45"/>
    <w:rsid w:val="00005788"/>
    <w:rsid w:val="000129AA"/>
    <w:rsid w:val="000202E3"/>
    <w:rsid w:val="00024424"/>
    <w:rsid w:val="0002486A"/>
    <w:rsid w:val="00027327"/>
    <w:rsid w:val="00044B57"/>
    <w:rsid w:val="00066D38"/>
    <w:rsid w:val="000761AD"/>
    <w:rsid w:val="00080332"/>
    <w:rsid w:val="000A3185"/>
    <w:rsid w:val="000C09FA"/>
    <w:rsid w:val="000D46B9"/>
    <w:rsid w:val="000E4C85"/>
    <w:rsid w:val="000F40FE"/>
    <w:rsid w:val="0012134D"/>
    <w:rsid w:val="00123BBE"/>
    <w:rsid w:val="00131A46"/>
    <w:rsid w:val="00137693"/>
    <w:rsid w:val="001416A4"/>
    <w:rsid w:val="00151510"/>
    <w:rsid w:val="00152DB2"/>
    <w:rsid w:val="001644C4"/>
    <w:rsid w:val="001A40AA"/>
    <w:rsid w:val="001A4D0F"/>
    <w:rsid w:val="001C5C07"/>
    <w:rsid w:val="001E5391"/>
    <w:rsid w:val="001F00F2"/>
    <w:rsid w:val="00214E7E"/>
    <w:rsid w:val="002172B9"/>
    <w:rsid w:val="002330F6"/>
    <w:rsid w:val="00252602"/>
    <w:rsid w:val="00276D3E"/>
    <w:rsid w:val="00277FBF"/>
    <w:rsid w:val="00281AB9"/>
    <w:rsid w:val="00284973"/>
    <w:rsid w:val="00286503"/>
    <w:rsid w:val="00290BDF"/>
    <w:rsid w:val="00294808"/>
    <w:rsid w:val="002A04A0"/>
    <w:rsid w:val="002A27FF"/>
    <w:rsid w:val="002B0CBA"/>
    <w:rsid w:val="002B4BC6"/>
    <w:rsid w:val="002E0082"/>
    <w:rsid w:val="00311D6D"/>
    <w:rsid w:val="00331FB9"/>
    <w:rsid w:val="00342FD8"/>
    <w:rsid w:val="003453C6"/>
    <w:rsid w:val="0034624E"/>
    <w:rsid w:val="0036207F"/>
    <w:rsid w:val="003C0566"/>
    <w:rsid w:val="003D4AC1"/>
    <w:rsid w:val="003D56EA"/>
    <w:rsid w:val="003D7684"/>
    <w:rsid w:val="003E2053"/>
    <w:rsid w:val="003F49DF"/>
    <w:rsid w:val="003F62B5"/>
    <w:rsid w:val="00433A79"/>
    <w:rsid w:val="00453619"/>
    <w:rsid w:val="004650AB"/>
    <w:rsid w:val="0047382D"/>
    <w:rsid w:val="0047481E"/>
    <w:rsid w:val="00476CDF"/>
    <w:rsid w:val="0048586E"/>
    <w:rsid w:val="004916F8"/>
    <w:rsid w:val="00492C44"/>
    <w:rsid w:val="004A32EE"/>
    <w:rsid w:val="004B289C"/>
    <w:rsid w:val="004C18D5"/>
    <w:rsid w:val="004F1240"/>
    <w:rsid w:val="0050327A"/>
    <w:rsid w:val="00514833"/>
    <w:rsid w:val="005B3004"/>
    <w:rsid w:val="005C1201"/>
    <w:rsid w:val="005E4356"/>
    <w:rsid w:val="0061161E"/>
    <w:rsid w:val="00624CBB"/>
    <w:rsid w:val="00645298"/>
    <w:rsid w:val="006460EC"/>
    <w:rsid w:val="006509F6"/>
    <w:rsid w:val="00662D2C"/>
    <w:rsid w:val="006910B8"/>
    <w:rsid w:val="006A4EEA"/>
    <w:rsid w:val="006A5536"/>
    <w:rsid w:val="006C1BDD"/>
    <w:rsid w:val="006C214B"/>
    <w:rsid w:val="006D161D"/>
    <w:rsid w:val="006D75C2"/>
    <w:rsid w:val="006E635D"/>
    <w:rsid w:val="00713661"/>
    <w:rsid w:val="00723F5C"/>
    <w:rsid w:val="00736E18"/>
    <w:rsid w:val="00771EED"/>
    <w:rsid w:val="00775C34"/>
    <w:rsid w:val="00782D7C"/>
    <w:rsid w:val="007906D9"/>
    <w:rsid w:val="0079246B"/>
    <w:rsid w:val="00797298"/>
    <w:rsid w:val="007974FC"/>
    <w:rsid w:val="007B0514"/>
    <w:rsid w:val="007C0D95"/>
    <w:rsid w:val="007D1710"/>
    <w:rsid w:val="007E1C2A"/>
    <w:rsid w:val="007E215F"/>
    <w:rsid w:val="0080706F"/>
    <w:rsid w:val="00811710"/>
    <w:rsid w:val="008177C6"/>
    <w:rsid w:val="008251E6"/>
    <w:rsid w:val="0086028A"/>
    <w:rsid w:val="00867E0E"/>
    <w:rsid w:val="00892AE3"/>
    <w:rsid w:val="008B7976"/>
    <w:rsid w:val="008D022D"/>
    <w:rsid w:val="008E03F4"/>
    <w:rsid w:val="008E0AF9"/>
    <w:rsid w:val="008E5C65"/>
    <w:rsid w:val="008F087F"/>
    <w:rsid w:val="00953F72"/>
    <w:rsid w:val="00960D80"/>
    <w:rsid w:val="00975396"/>
    <w:rsid w:val="00986715"/>
    <w:rsid w:val="009C62DB"/>
    <w:rsid w:val="009E2AA7"/>
    <w:rsid w:val="009F304A"/>
    <w:rsid w:val="009F39EF"/>
    <w:rsid w:val="009F6CD6"/>
    <w:rsid w:val="00A02437"/>
    <w:rsid w:val="00A06E7A"/>
    <w:rsid w:val="00A07B15"/>
    <w:rsid w:val="00A21B83"/>
    <w:rsid w:val="00A24332"/>
    <w:rsid w:val="00A25375"/>
    <w:rsid w:val="00A61D03"/>
    <w:rsid w:val="00A70FE9"/>
    <w:rsid w:val="00A83AF4"/>
    <w:rsid w:val="00AA0A51"/>
    <w:rsid w:val="00AD0094"/>
    <w:rsid w:val="00AD400B"/>
    <w:rsid w:val="00AE6A03"/>
    <w:rsid w:val="00AE77EB"/>
    <w:rsid w:val="00B141BB"/>
    <w:rsid w:val="00B2059B"/>
    <w:rsid w:val="00B2752F"/>
    <w:rsid w:val="00B32FD1"/>
    <w:rsid w:val="00B40A43"/>
    <w:rsid w:val="00B60DE3"/>
    <w:rsid w:val="00B635EF"/>
    <w:rsid w:val="00B67E2F"/>
    <w:rsid w:val="00B72DCA"/>
    <w:rsid w:val="00B83256"/>
    <w:rsid w:val="00B90FC1"/>
    <w:rsid w:val="00B9201B"/>
    <w:rsid w:val="00B94B3B"/>
    <w:rsid w:val="00B9666A"/>
    <w:rsid w:val="00BA0E0E"/>
    <w:rsid w:val="00BA2E12"/>
    <w:rsid w:val="00BA600F"/>
    <w:rsid w:val="00BC4347"/>
    <w:rsid w:val="00BD0735"/>
    <w:rsid w:val="00C1628F"/>
    <w:rsid w:val="00C3723A"/>
    <w:rsid w:val="00C5326D"/>
    <w:rsid w:val="00C54E7B"/>
    <w:rsid w:val="00C67F7E"/>
    <w:rsid w:val="00C8213F"/>
    <w:rsid w:val="00C8785A"/>
    <w:rsid w:val="00C879F9"/>
    <w:rsid w:val="00CC3A17"/>
    <w:rsid w:val="00CD7D3E"/>
    <w:rsid w:val="00CE1B47"/>
    <w:rsid w:val="00D01588"/>
    <w:rsid w:val="00D16EA9"/>
    <w:rsid w:val="00D220F2"/>
    <w:rsid w:val="00D246FC"/>
    <w:rsid w:val="00D36B06"/>
    <w:rsid w:val="00D47228"/>
    <w:rsid w:val="00D605B5"/>
    <w:rsid w:val="00D65598"/>
    <w:rsid w:val="00D6781F"/>
    <w:rsid w:val="00D8567F"/>
    <w:rsid w:val="00DA036E"/>
    <w:rsid w:val="00DA03DD"/>
    <w:rsid w:val="00DB1A87"/>
    <w:rsid w:val="00DE3A04"/>
    <w:rsid w:val="00E013F9"/>
    <w:rsid w:val="00E30AA1"/>
    <w:rsid w:val="00E43E18"/>
    <w:rsid w:val="00E67E06"/>
    <w:rsid w:val="00E824B8"/>
    <w:rsid w:val="00E908BB"/>
    <w:rsid w:val="00EB398A"/>
    <w:rsid w:val="00F00650"/>
    <w:rsid w:val="00F01E03"/>
    <w:rsid w:val="00F01E12"/>
    <w:rsid w:val="00F161B2"/>
    <w:rsid w:val="00F27258"/>
    <w:rsid w:val="00F30354"/>
    <w:rsid w:val="00F31A54"/>
    <w:rsid w:val="00F34579"/>
    <w:rsid w:val="00F523C8"/>
    <w:rsid w:val="00F52503"/>
    <w:rsid w:val="00F616F8"/>
    <w:rsid w:val="00F71F74"/>
    <w:rsid w:val="00F72801"/>
    <w:rsid w:val="00FB56B6"/>
    <w:rsid w:val="00FC54CA"/>
    <w:rsid w:val="00FD44CF"/>
    <w:rsid w:val="00FD77B7"/>
    <w:rsid w:val="00FE5F95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81E7"/>
  <w15:docId w15:val="{6560D70A-B0F8-4549-AAF6-21D146F0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B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710"/>
    <w:pPr>
      <w:jc w:val="both"/>
    </w:pPr>
  </w:style>
  <w:style w:type="character" w:customStyle="1" w:styleId="a4">
    <w:name w:val="Основной текст Знак"/>
    <w:basedOn w:val="a0"/>
    <w:link w:val="a3"/>
    <w:rsid w:val="008117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11710"/>
    <w:pPr>
      <w:widowControl w:val="0"/>
      <w:autoSpaceDE w:val="0"/>
      <w:autoSpaceDN w:val="0"/>
      <w:adjustRightInd w:val="0"/>
      <w:ind w:left="720"/>
      <w:contextualSpacing/>
    </w:pPr>
    <w:rPr>
      <w:sz w:val="24"/>
    </w:rPr>
  </w:style>
  <w:style w:type="paragraph" w:customStyle="1" w:styleId="a6">
    <w:name w:val="Колонтитул"/>
    <w:rsid w:val="00F161B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customStyle="1" w:styleId="a7">
    <w:name w:val="По умолчанию"/>
    <w:rsid w:val="00F161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a8">
    <w:name w:val="Стиль"/>
    <w:rsid w:val="000E4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4C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E4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rsid w:val="00F01E12"/>
    <w:pPr>
      <w:ind w:firstLine="454"/>
      <w:jc w:val="both"/>
    </w:pPr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F01E1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3D7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54E7B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54E7B"/>
    <w:rPr>
      <w:b/>
      <w:bCs/>
    </w:rPr>
  </w:style>
  <w:style w:type="paragraph" w:styleId="ad">
    <w:name w:val="Balloon Text"/>
    <w:basedOn w:val="a"/>
    <w:link w:val="ae"/>
    <w:rsid w:val="000248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248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D220F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20F2"/>
    <w:pPr>
      <w:widowControl w:val="0"/>
      <w:shd w:val="clear" w:color="auto" w:fill="FFFFFF"/>
      <w:spacing w:before="240" w:after="240" w:line="355" w:lineRule="exact"/>
      <w:jc w:val="center"/>
    </w:pPr>
    <w:rPr>
      <w:b/>
      <w:bCs/>
      <w:spacing w:val="-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1350.4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81350.403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1732.1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0C1B5-93E8-4B0E-B9A9-9E3D1034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3</cp:revision>
  <cp:lastPrinted>2024-03-25T03:16:00Z</cp:lastPrinted>
  <dcterms:created xsi:type="dcterms:W3CDTF">2024-04-09T03:31:00Z</dcterms:created>
  <dcterms:modified xsi:type="dcterms:W3CDTF">2024-04-09T03:41:00Z</dcterms:modified>
</cp:coreProperties>
</file>